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05A44" w14:textId="1150FBBC" w:rsidR="00F143D0" w:rsidRPr="00B266B0" w:rsidRDefault="00F143D0" w:rsidP="00F143D0">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WG3</w:t>
      </w:r>
      <w:r w:rsidRPr="00B266B0">
        <w:rPr>
          <w:noProof w:val="0"/>
          <w:sz w:val="24"/>
          <w:szCs w:val="24"/>
        </w:rPr>
        <w:t xml:space="preserve"> </w:t>
      </w:r>
      <w:r>
        <w:rPr>
          <w:noProof w:val="0"/>
          <w:sz w:val="24"/>
          <w:szCs w:val="24"/>
        </w:rPr>
        <w:t>Meeting #11</w:t>
      </w:r>
      <w:r w:rsidR="00606544">
        <w:rPr>
          <w:noProof w:val="0"/>
          <w:sz w:val="24"/>
          <w:szCs w:val="24"/>
        </w:rPr>
        <w:t>3</w:t>
      </w:r>
      <w:r>
        <w:rPr>
          <w:noProof w:val="0"/>
          <w:sz w:val="24"/>
          <w:szCs w:val="24"/>
        </w:rPr>
        <w:t>-e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A90102" w:rsidRPr="00A90102">
        <w:rPr>
          <w:bCs/>
          <w:noProof w:val="0"/>
          <w:sz w:val="24"/>
          <w:szCs w:val="24"/>
        </w:rPr>
        <w:t>21</w:t>
      </w:r>
      <w:r w:rsidR="00640105">
        <w:rPr>
          <w:bCs/>
          <w:noProof w:val="0"/>
          <w:sz w:val="24"/>
          <w:szCs w:val="24"/>
        </w:rPr>
        <w:t>3689</w:t>
      </w:r>
    </w:p>
    <w:p w14:paraId="05FE47DF" w14:textId="2683C73B" w:rsidR="00CD4C7B" w:rsidRPr="00B1063A" w:rsidRDefault="00F143D0" w:rsidP="00606544">
      <w:pPr>
        <w:pStyle w:val="Header"/>
        <w:tabs>
          <w:tab w:val="right" w:pos="9639"/>
        </w:tabs>
        <w:rPr>
          <w:bCs/>
          <w:noProof w:val="0"/>
          <w:sz w:val="24"/>
          <w:lang w:val="en-US"/>
        </w:rPr>
      </w:pPr>
      <w:r>
        <w:rPr>
          <w:rFonts w:cs="Arial"/>
          <w:sz w:val="24"/>
          <w:szCs w:val="24"/>
          <w:lang w:val="en-US"/>
        </w:rPr>
        <w:t>E-meeting</w:t>
      </w:r>
      <w:r w:rsidRPr="00B1063A">
        <w:rPr>
          <w:rFonts w:cs="Arial"/>
          <w:sz w:val="24"/>
          <w:szCs w:val="24"/>
          <w:lang w:val="en-US"/>
        </w:rPr>
        <w:t xml:space="preserve">, </w:t>
      </w:r>
      <w:r w:rsidR="00606544">
        <w:rPr>
          <w:rFonts w:cs="Arial"/>
          <w:sz w:val="24"/>
          <w:szCs w:val="24"/>
          <w:lang w:val="en-US"/>
        </w:rPr>
        <w:t>16</w:t>
      </w:r>
      <w:r w:rsidR="00D631FF">
        <w:rPr>
          <w:rFonts w:cs="Arial"/>
          <w:sz w:val="24"/>
          <w:szCs w:val="24"/>
          <w:lang w:val="en-US"/>
        </w:rPr>
        <w:t xml:space="preserve"> </w:t>
      </w:r>
      <w:r w:rsidR="00606544" w:rsidRPr="000804F0">
        <w:rPr>
          <w:rFonts w:cs="Arial"/>
          <w:sz w:val="24"/>
          <w:szCs w:val="24"/>
          <w:lang w:val="en-US"/>
        </w:rPr>
        <w:t xml:space="preserve">– </w:t>
      </w:r>
      <w:r w:rsidR="00606544">
        <w:rPr>
          <w:rFonts w:cs="Arial"/>
          <w:sz w:val="24"/>
          <w:szCs w:val="24"/>
          <w:lang w:val="en-US"/>
        </w:rPr>
        <w:t>26 August</w:t>
      </w:r>
      <w:r w:rsidR="00606544" w:rsidRPr="000804F0">
        <w:rPr>
          <w:rFonts w:cs="Arial"/>
          <w:sz w:val="24"/>
          <w:szCs w:val="24"/>
          <w:lang w:val="en-US"/>
        </w:rPr>
        <w:t>, 2021</w:t>
      </w:r>
    </w:p>
    <w:p w14:paraId="0717E73E" w14:textId="77777777" w:rsidR="00CD4C7B" w:rsidRPr="00B1063A" w:rsidRDefault="00CD4C7B" w:rsidP="00CD4C7B">
      <w:pPr>
        <w:pStyle w:val="Header"/>
        <w:rPr>
          <w:bCs/>
          <w:noProof w:val="0"/>
          <w:sz w:val="24"/>
          <w:lang w:val="en-US"/>
        </w:rPr>
      </w:pPr>
    </w:p>
    <w:p w14:paraId="3B0EF5F6" w14:textId="4797A64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65B81">
        <w:rPr>
          <w:rFonts w:cs="Arial"/>
          <w:b/>
          <w:bCs/>
          <w:sz w:val="24"/>
          <w:lang w:val="en-US" w:eastAsia="ja-JP"/>
        </w:rPr>
        <w:t>10.2.1.7</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09B6C35" w:rsidR="00CD4C7B" w:rsidRDefault="00CD4C7B" w:rsidP="00CD4C7B">
      <w:pPr>
        <w:ind w:left="1985" w:hanging="1985"/>
        <w:rPr>
          <w:rFonts w:ascii="Arial" w:hAnsi="Arial" w:cs="Arial"/>
          <w:b/>
          <w:sz w:val="24"/>
          <w:szCs w:val="24"/>
        </w:rPr>
      </w:pPr>
      <w:r w:rsidRPr="5CDDA880">
        <w:rPr>
          <w:rFonts w:ascii="Arial" w:hAnsi="Arial" w:cs="Arial"/>
          <w:b/>
          <w:sz w:val="24"/>
          <w:szCs w:val="24"/>
        </w:rPr>
        <w:t>Title:</w:t>
      </w:r>
      <w:r>
        <w:tab/>
      </w:r>
      <w:r w:rsidR="0053060C" w:rsidRPr="0053060C">
        <w:rPr>
          <w:rFonts w:ascii="Arial" w:hAnsi="Arial" w:cs="Arial"/>
          <w:b/>
          <w:sz w:val="24"/>
          <w:szCs w:val="24"/>
        </w:rPr>
        <w:t xml:space="preserve">Down-selection and open point for </w:t>
      </w:r>
      <w:r w:rsidR="00606544">
        <w:rPr>
          <w:rFonts w:ascii="Arial" w:hAnsi="Arial" w:cs="Arial"/>
          <w:b/>
          <w:sz w:val="24"/>
          <w:szCs w:val="24"/>
        </w:rPr>
        <w:t xml:space="preserve">RACH </w:t>
      </w:r>
      <w:r w:rsidR="0053060C">
        <w:rPr>
          <w:rFonts w:ascii="Arial" w:hAnsi="Arial" w:cs="Arial"/>
          <w:b/>
          <w:sz w:val="24"/>
          <w:szCs w:val="24"/>
        </w:rPr>
        <w:t>o</w:t>
      </w:r>
      <w:r w:rsidR="00606544">
        <w:rPr>
          <w:rFonts w:ascii="Arial" w:hAnsi="Arial" w:cs="Arial"/>
          <w:b/>
          <w:sz w:val="24"/>
          <w:szCs w:val="24"/>
        </w:rPr>
        <w:t>ptimization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6023B228" w14:textId="1D5CA022" w:rsidR="00D631FF" w:rsidRDefault="00D631FF" w:rsidP="00606544">
      <w:pPr>
        <w:pStyle w:val="00BodyText"/>
        <w:spacing w:after="0"/>
        <w:rPr>
          <w:rFonts w:ascii="Times New Roman" w:hAnsi="Times New Roman"/>
          <w:sz w:val="20"/>
          <w:lang w:val="en-GB"/>
        </w:rPr>
      </w:pPr>
      <w:r>
        <w:rPr>
          <w:rFonts w:ascii="Times New Roman" w:hAnsi="Times New Roman"/>
          <w:sz w:val="20"/>
          <w:lang w:val="en-GB"/>
        </w:rPr>
        <w:t>After several meetings, a set of options for RACH optimization in split architecture is still on the table. In this paper we aim at identifying an agreeable minimum solution for Rel-17.</w:t>
      </w:r>
      <w:r w:rsidR="00E32372">
        <w:rPr>
          <w:rFonts w:ascii="Times New Roman" w:hAnsi="Times New Roman"/>
          <w:sz w:val="20"/>
          <w:lang w:val="en-GB"/>
        </w:rPr>
        <w:t xml:space="preserve"> We also analyze the question of inclusion of PRACH configuration in the F1 SETUP RESPONSE message based on the existing specification status.</w:t>
      </w:r>
    </w:p>
    <w:p w14:paraId="479DA40B" w14:textId="71060CC2" w:rsidR="00CD4C7B" w:rsidRPr="006E13D1" w:rsidRDefault="00CD4C7B" w:rsidP="00CD4C7B">
      <w:pPr>
        <w:pStyle w:val="Heading1"/>
      </w:pPr>
      <w:r w:rsidRPr="006E13D1">
        <w:t>2</w:t>
      </w:r>
      <w:r w:rsidRPr="006E13D1">
        <w:tab/>
      </w:r>
      <w:r w:rsidR="00FD64FA">
        <w:t>P</w:t>
      </w:r>
      <w:r w:rsidR="009406E8">
        <w:t xml:space="preserve">RACH </w:t>
      </w:r>
      <w:r w:rsidR="00FD64FA">
        <w:t xml:space="preserve">Configuration Conflict Resolution </w:t>
      </w:r>
    </w:p>
    <w:p w14:paraId="7665DBFA" w14:textId="77777777" w:rsidR="004B1CBB" w:rsidRDefault="00D631FF" w:rsidP="00D631FF">
      <w:pPr>
        <w:pStyle w:val="00BodyText"/>
        <w:spacing w:after="0"/>
        <w:rPr>
          <w:rFonts w:ascii="Times New Roman" w:hAnsi="Times New Roman"/>
          <w:sz w:val="20"/>
          <w:lang w:val="en-GB"/>
        </w:rPr>
      </w:pPr>
      <w:r>
        <w:rPr>
          <w:rFonts w:ascii="Times New Roman" w:hAnsi="Times New Roman"/>
          <w:sz w:val="20"/>
          <w:lang w:val="en-GB"/>
        </w:rPr>
        <w:t>The starting point for this discussion is the following agreement (from RAN3#111-e)</w:t>
      </w:r>
      <w:r w:rsidR="004B1CBB">
        <w:rPr>
          <w:rFonts w:ascii="Times New Roman" w:hAnsi="Times New Roman"/>
          <w:sz w:val="20"/>
          <w:lang w:val="en-GB"/>
        </w:rPr>
        <w:t>:</w:t>
      </w:r>
    </w:p>
    <w:p w14:paraId="5212D539" w14:textId="77777777" w:rsidR="004B1CBB" w:rsidRDefault="004B1CBB" w:rsidP="004B1CBB">
      <w:pPr>
        <w:rPr>
          <w:rFonts w:ascii="Calibri" w:hAnsi="Calibri" w:cs="Calibri"/>
          <w:iCs/>
          <w:color w:val="00B050"/>
          <w:sz w:val="16"/>
          <w:szCs w:val="16"/>
        </w:rPr>
      </w:pPr>
      <w:r>
        <w:rPr>
          <w:rFonts w:ascii="Calibri" w:hAnsi="Calibri" w:cs="Calibri"/>
          <w:iCs/>
          <w:color w:val="00B050"/>
          <w:sz w:val="16"/>
          <w:szCs w:val="16"/>
        </w:rPr>
        <w:t>Send a high number of Neighbour PRACH Configurations from CU to DU. Maximum value is FFS. The request from DU to CU is FFS.</w:t>
      </w:r>
    </w:p>
    <w:p w14:paraId="7B3A4604" w14:textId="7236A740" w:rsidR="00D631FF" w:rsidRDefault="004B1CBB" w:rsidP="004B1CBB">
      <w:pPr>
        <w:pStyle w:val="00BodyText"/>
        <w:spacing w:after="0"/>
        <w:rPr>
          <w:rFonts w:ascii="Times New Roman" w:hAnsi="Times New Roman"/>
          <w:sz w:val="20"/>
          <w:lang w:val="en-GB"/>
        </w:rPr>
      </w:pPr>
      <w:r>
        <w:rPr>
          <w:rFonts w:ascii="Times New Roman" w:hAnsi="Times New Roman"/>
          <w:sz w:val="20"/>
          <w:lang w:val="en-GB"/>
        </w:rPr>
        <w:t>At RAN3 #112-e, the maximum value was discussed but could not be agreed.</w:t>
      </w:r>
      <w:r w:rsidR="00D631FF">
        <w:rPr>
          <w:rFonts w:ascii="Times New Roman" w:hAnsi="Times New Roman"/>
          <w:sz w:val="20"/>
          <w:lang w:val="en-GB"/>
        </w:rPr>
        <w:t xml:space="preserve"> and a set of options identified </w:t>
      </w:r>
      <w:r>
        <w:rPr>
          <w:rFonts w:ascii="Times New Roman" w:hAnsi="Times New Roman"/>
          <w:sz w:val="20"/>
          <w:lang w:val="en-GB"/>
        </w:rPr>
        <w:t>in order to help further discussion</w:t>
      </w:r>
      <w:r w:rsidR="00D631FF">
        <w:rPr>
          <w:rFonts w:ascii="Times New Roman" w:hAnsi="Times New Roman"/>
          <w:sz w:val="20"/>
          <w:lang w:val="en-GB"/>
        </w:rPr>
        <w:t>:</w:t>
      </w:r>
    </w:p>
    <w:p w14:paraId="75CDF7AB" w14:textId="77777777" w:rsidR="00D631FF" w:rsidRDefault="00D631FF" w:rsidP="00D631FF">
      <w:pPr>
        <w:spacing w:after="0"/>
        <w:rPr>
          <w:rFonts w:ascii="Calibri" w:hAnsi="Calibri" w:cs="Calibri"/>
          <w:i/>
          <w:color w:val="FF0000"/>
          <w:sz w:val="16"/>
          <w:szCs w:val="16"/>
        </w:rPr>
      </w:pPr>
      <w:r>
        <w:rPr>
          <w:rFonts w:ascii="Calibri" w:hAnsi="Calibri" w:cs="Calibri"/>
          <w:i/>
          <w:color w:val="FF0000"/>
          <w:sz w:val="16"/>
          <w:szCs w:val="16"/>
        </w:rPr>
        <w:t xml:space="preserve">How gNB-DU resolves the RACH conflict  </w:t>
      </w:r>
    </w:p>
    <w:p w14:paraId="79A36057" w14:textId="77777777" w:rsidR="00D631FF" w:rsidRDefault="00D631FF" w:rsidP="00D631FF">
      <w:pPr>
        <w:spacing w:after="0"/>
        <w:rPr>
          <w:rFonts w:ascii="Calibri" w:hAnsi="Calibri" w:cs="Calibri"/>
          <w:i/>
          <w:color w:val="FF0000"/>
          <w:sz w:val="16"/>
          <w:szCs w:val="16"/>
        </w:rPr>
      </w:pPr>
      <w:r>
        <w:rPr>
          <w:rFonts w:ascii="Calibri" w:hAnsi="Calibri" w:cs="Calibri"/>
          <w:i/>
          <w:color w:val="FF0000"/>
          <w:sz w:val="16"/>
          <w:szCs w:val="16"/>
        </w:rPr>
        <w:t>List of discussed options:</w:t>
      </w:r>
    </w:p>
    <w:p w14:paraId="0BB3E850" w14:textId="77777777" w:rsidR="00D631FF" w:rsidRDefault="00D631FF" w:rsidP="00D631FF">
      <w:pPr>
        <w:numPr>
          <w:ilvl w:val="0"/>
          <w:numId w:val="10"/>
        </w:numPr>
        <w:spacing w:after="0"/>
        <w:rPr>
          <w:rFonts w:ascii="Calibri" w:hAnsi="Calibri" w:cs="Calibri"/>
          <w:i/>
          <w:color w:val="FF0000"/>
          <w:sz w:val="16"/>
          <w:szCs w:val="16"/>
        </w:rPr>
      </w:pPr>
      <w:r>
        <w:rPr>
          <w:rFonts w:ascii="Calibri" w:hAnsi="Calibri" w:cs="Calibri"/>
          <w:i/>
          <w:color w:val="FF0000"/>
          <w:sz w:val="16"/>
          <w:szCs w:val="16"/>
        </w:rPr>
        <w:t>Option a: Large (FFS) number of PRACH configurations from CU without further CU assistance to DU (DU resolves PRACH configuration conflicts locally)</w:t>
      </w:r>
    </w:p>
    <w:p w14:paraId="0FE3FE89" w14:textId="77777777" w:rsidR="00D631FF" w:rsidRDefault="00D631FF" w:rsidP="00D631FF">
      <w:pPr>
        <w:numPr>
          <w:ilvl w:val="0"/>
          <w:numId w:val="10"/>
        </w:numPr>
        <w:spacing w:after="0"/>
        <w:rPr>
          <w:rFonts w:ascii="Calibri" w:hAnsi="Calibri" w:cs="Calibri"/>
          <w:i/>
          <w:color w:val="FF0000"/>
          <w:sz w:val="16"/>
          <w:szCs w:val="16"/>
        </w:rPr>
      </w:pPr>
      <w:r>
        <w:rPr>
          <w:rFonts w:ascii="Calibri" w:hAnsi="Calibri" w:cs="Calibri"/>
          <w:i/>
          <w:color w:val="FF0000"/>
          <w:sz w:val="16"/>
          <w:szCs w:val="16"/>
        </w:rPr>
        <w:t>Option b: Large number of PRACH configurations from CU with CU assistance (RACH failure rate in neighbor cells) to DU (DU resolves PRACH configuration conflicts locally)</w:t>
      </w:r>
    </w:p>
    <w:p w14:paraId="38A88D76" w14:textId="77777777" w:rsidR="00D631FF" w:rsidRDefault="00D631FF" w:rsidP="00D631FF">
      <w:pPr>
        <w:numPr>
          <w:ilvl w:val="0"/>
          <w:numId w:val="10"/>
        </w:numPr>
        <w:spacing w:after="0"/>
        <w:rPr>
          <w:rFonts w:ascii="Calibri" w:hAnsi="Calibri" w:cs="Calibri"/>
          <w:i/>
          <w:color w:val="FF0000"/>
          <w:sz w:val="16"/>
          <w:szCs w:val="16"/>
        </w:rPr>
      </w:pPr>
      <w:r>
        <w:rPr>
          <w:rFonts w:ascii="Calibri" w:hAnsi="Calibri" w:cs="Calibri"/>
          <w:i/>
          <w:color w:val="FF0000"/>
          <w:sz w:val="16"/>
          <w:szCs w:val="16"/>
        </w:rPr>
        <w:t>Option c: Small number of PRACH configurations from CU to DU (DU resolves PRACH configuration conflicts after requesting further CU assistance through more PRACH configurations)</w:t>
      </w:r>
    </w:p>
    <w:p w14:paraId="3547AA7B" w14:textId="77777777" w:rsidR="00D631FF" w:rsidRDefault="00D631FF" w:rsidP="00D631FF">
      <w:pPr>
        <w:numPr>
          <w:ilvl w:val="0"/>
          <w:numId w:val="10"/>
        </w:numPr>
        <w:spacing w:after="0"/>
        <w:rPr>
          <w:rFonts w:ascii="Calibri" w:hAnsi="Calibri" w:cs="Calibri"/>
          <w:i/>
          <w:color w:val="FF0000"/>
          <w:sz w:val="16"/>
          <w:szCs w:val="16"/>
        </w:rPr>
      </w:pPr>
      <w:r>
        <w:rPr>
          <w:rFonts w:ascii="Calibri" w:hAnsi="Calibri" w:cs="Calibri"/>
          <w:i/>
          <w:color w:val="FF0000"/>
          <w:sz w:val="16"/>
          <w:szCs w:val="16"/>
        </w:rPr>
        <w:t>Option d: Large number of PRACH configurations from CU to DU (DU resolves PRACH configuration conflicts after requesting  further CU assistance through more PRACH configurations)</w:t>
      </w:r>
    </w:p>
    <w:p w14:paraId="1963F685" w14:textId="77777777" w:rsidR="00D631FF" w:rsidRDefault="00D631FF" w:rsidP="00D631FF">
      <w:pPr>
        <w:numPr>
          <w:ilvl w:val="0"/>
          <w:numId w:val="10"/>
        </w:numPr>
        <w:spacing w:after="0"/>
        <w:rPr>
          <w:rFonts w:ascii="Calibri" w:hAnsi="Calibri" w:cs="Calibri"/>
          <w:i/>
          <w:color w:val="FF0000"/>
          <w:sz w:val="16"/>
          <w:szCs w:val="16"/>
        </w:rPr>
      </w:pPr>
      <w:r>
        <w:rPr>
          <w:rFonts w:ascii="Calibri" w:hAnsi="Calibri" w:cs="Calibri"/>
          <w:i/>
          <w:color w:val="FF0000"/>
          <w:sz w:val="16"/>
          <w:szCs w:val="16"/>
        </w:rPr>
        <w:t>Option e: gNB-CU signals up to 32 neighbor PRACH configurations to gNB-DU, together with the Cell ID of the cell potentially in conflict (DU resolves PRACH configuration conflicts locally)</w:t>
      </w:r>
    </w:p>
    <w:p w14:paraId="2AF50AE2" w14:textId="77777777" w:rsidR="00D631FF" w:rsidRDefault="00D631FF" w:rsidP="00D631FF">
      <w:pPr>
        <w:spacing w:after="0"/>
        <w:rPr>
          <w:rFonts w:ascii="Calibri" w:hAnsi="Calibri" w:cs="Calibri"/>
          <w:i/>
          <w:color w:val="FF0000"/>
          <w:sz w:val="16"/>
          <w:szCs w:val="16"/>
        </w:rPr>
      </w:pPr>
      <w:r>
        <w:rPr>
          <w:rFonts w:ascii="Calibri" w:hAnsi="Calibri" w:cs="Calibri"/>
          <w:i/>
          <w:color w:val="FF0000"/>
          <w:sz w:val="16"/>
          <w:szCs w:val="16"/>
        </w:rPr>
        <w:t>Further refinement of these options is not precluded; downselection at next meeting is expected</w:t>
      </w:r>
    </w:p>
    <w:p w14:paraId="768674D2" w14:textId="77777777" w:rsidR="00D631FF" w:rsidRDefault="00D631FF" w:rsidP="00CD4C7B">
      <w:pPr>
        <w:pStyle w:val="00BodyText"/>
        <w:spacing w:after="0"/>
        <w:rPr>
          <w:rFonts w:ascii="Times New Roman" w:hAnsi="Times New Roman"/>
          <w:sz w:val="20"/>
          <w:lang w:val="en-GB"/>
        </w:rPr>
      </w:pPr>
    </w:p>
    <w:p w14:paraId="716D02D7" w14:textId="2282729C" w:rsidR="001B179D" w:rsidRDefault="004B1CBB" w:rsidP="00CD4C7B">
      <w:pPr>
        <w:pStyle w:val="00BodyText"/>
        <w:spacing w:after="0"/>
        <w:rPr>
          <w:rFonts w:ascii="Times New Roman" w:hAnsi="Times New Roman"/>
          <w:sz w:val="20"/>
          <w:lang w:val="en-GB"/>
        </w:rPr>
      </w:pPr>
      <w:r>
        <w:rPr>
          <w:rFonts w:ascii="Times New Roman" w:hAnsi="Times New Roman"/>
          <w:sz w:val="20"/>
          <w:lang w:val="en-GB"/>
        </w:rPr>
        <w:t>As can be seen, t</w:t>
      </w:r>
      <w:r w:rsidR="00963080">
        <w:rPr>
          <w:rFonts w:ascii="Times New Roman" w:hAnsi="Times New Roman"/>
          <w:sz w:val="20"/>
          <w:lang w:val="en-GB"/>
        </w:rPr>
        <w:t xml:space="preserve">he solutions are divided into two main categories, namely sending 512 Neighbour PRACH Configurations from </w:t>
      </w:r>
      <w:r w:rsidR="00DD24B1">
        <w:rPr>
          <w:rFonts w:ascii="Times New Roman" w:hAnsi="Times New Roman"/>
          <w:sz w:val="20"/>
          <w:lang w:val="en-GB"/>
        </w:rPr>
        <w:t>gNB-</w:t>
      </w:r>
      <w:r w:rsidR="00963080">
        <w:rPr>
          <w:rFonts w:ascii="Times New Roman" w:hAnsi="Times New Roman"/>
          <w:sz w:val="20"/>
          <w:lang w:val="en-GB"/>
        </w:rPr>
        <w:t xml:space="preserve">CU to </w:t>
      </w:r>
      <w:r w:rsidR="00DD24B1">
        <w:rPr>
          <w:rFonts w:ascii="Times New Roman" w:hAnsi="Times New Roman"/>
          <w:sz w:val="20"/>
          <w:lang w:val="en-GB"/>
        </w:rPr>
        <w:t>gNB-</w:t>
      </w:r>
      <w:r w:rsidR="00963080">
        <w:rPr>
          <w:rFonts w:ascii="Times New Roman" w:hAnsi="Times New Roman"/>
          <w:sz w:val="20"/>
          <w:lang w:val="en-GB"/>
        </w:rPr>
        <w:t xml:space="preserve">DU </w:t>
      </w:r>
      <w:r w:rsidR="000A0062">
        <w:rPr>
          <w:rFonts w:ascii="Times New Roman" w:hAnsi="Times New Roman"/>
          <w:sz w:val="20"/>
          <w:lang w:val="en-GB"/>
        </w:rPr>
        <w:t>(options a,</w:t>
      </w:r>
      <w:r>
        <w:rPr>
          <w:rFonts w:ascii="Times New Roman" w:hAnsi="Times New Roman"/>
          <w:sz w:val="20"/>
          <w:lang w:val="en-GB"/>
        </w:rPr>
        <w:t xml:space="preserve"> </w:t>
      </w:r>
      <w:r w:rsidR="000A0062">
        <w:rPr>
          <w:rFonts w:ascii="Times New Roman" w:hAnsi="Times New Roman"/>
          <w:sz w:val="20"/>
          <w:lang w:val="en-GB"/>
        </w:rPr>
        <w:t xml:space="preserve">b and d) </w:t>
      </w:r>
      <w:r w:rsidR="00963080">
        <w:rPr>
          <w:rFonts w:ascii="Times New Roman" w:hAnsi="Times New Roman"/>
          <w:sz w:val="20"/>
          <w:lang w:val="en-GB"/>
        </w:rPr>
        <w:t>versus sending only 32 Neighbour PRACH Configurations</w:t>
      </w:r>
      <w:r w:rsidR="000A0062">
        <w:rPr>
          <w:rFonts w:ascii="Times New Roman" w:hAnsi="Times New Roman"/>
          <w:sz w:val="20"/>
          <w:lang w:val="en-GB"/>
        </w:rPr>
        <w:t xml:space="preserve"> (options c and e)</w:t>
      </w:r>
      <w:r w:rsidR="00963080">
        <w:rPr>
          <w:rFonts w:ascii="Times New Roman" w:hAnsi="Times New Roman"/>
          <w:sz w:val="20"/>
          <w:lang w:val="en-GB"/>
        </w:rPr>
        <w:t xml:space="preserve">. </w:t>
      </w:r>
      <w:r w:rsidR="00DD24B1">
        <w:rPr>
          <w:rFonts w:ascii="Times New Roman" w:hAnsi="Times New Roman"/>
          <w:sz w:val="20"/>
          <w:lang w:val="en-GB"/>
        </w:rPr>
        <w:t>T</w:t>
      </w:r>
      <w:r w:rsidR="00DD24B1" w:rsidRPr="00DD24B1">
        <w:rPr>
          <w:rFonts w:ascii="Times New Roman" w:hAnsi="Times New Roman"/>
          <w:sz w:val="20"/>
          <w:lang w:val="en-GB"/>
        </w:rPr>
        <w:t>he majority of companies favour</w:t>
      </w:r>
      <w:r w:rsidR="00DD24B1">
        <w:rPr>
          <w:rFonts w:ascii="Times New Roman" w:hAnsi="Times New Roman"/>
          <w:sz w:val="20"/>
          <w:lang w:val="en-GB"/>
        </w:rPr>
        <w:t>s</w:t>
      </w:r>
      <w:r w:rsidR="00DD24B1" w:rsidRPr="00DD24B1">
        <w:rPr>
          <w:rFonts w:ascii="Times New Roman" w:hAnsi="Times New Roman"/>
          <w:sz w:val="20"/>
          <w:lang w:val="en-GB"/>
        </w:rPr>
        <w:t xml:space="preserve"> a high maximum number of PRACH Configurations to be sent from gNB-CU to gNB-DU</w:t>
      </w:r>
      <w:r w:rsidR="00DD24B1">
        <w:rPr>
          <w:rFonts w:ascii="Times New Roman" w:hAnsi="Times New Roman"/>
          <w:sz w:val="20"/>
          <w:lang w:val="en-GB"/>
        </w:rPr>
        <w:t>.</w:t>
      </w:r>
      <w:r w:rsidR="009E33AF">
        <w:rPr>
          <w:rFonts w:ascii="Times New Roman" w:hAnsi="Times New Roman"/>
          <w:sz w:val="20"/>
          <w:lang w:val="en-GB"/>
        </w:rPr>
        <w:t xml:space="preserve"> In our view, sending a large number of Neighbour PRACH Configurations </w:t>
      </w:r>
      <w:r w:rsidR="00FD64FA">
        <w:rPr>
          <w:rFonts w:ascii="Times New Roman" w:hAnsi="Times New Roman"/>
          <w:sz w:val="20"/>
          <w:lang w:val="en-GB"/>
        </w:rPr>
        <w:t xml:space="preserve">enables a </w:t>
      </w:r>
      <w:r w:rsidR="009E33AF">
        <w:rPr>
          <w:rFonts w:ascii="Times New Roman" w:hAnsi="Times New Roman"/>
          <w:sz w:val="20"/>
          <w:lang w:val="en-GB"/>
        </w:rPr>
        <w:t xml:space="preserve">receiving </w:t>
      </w:r>
      <w:r w:rsidR="005D32A6">
        <w:rPr>
          <w:rFonts w:ascii="Times New Roman" w:hAnsi="Times New Roman"/>
          <w:sz w:val="20"/>
          <w:lang w:val="en-GB"/>
        </w:rPr>
        <w:t>gNB-</w:t>
      </w:r>
      <w:r w:rsidR="009E33AF">
        <w:rPr>
          <w:rFonts w:ascii="Times New Roman" w:hAnsi="Times New Roman"/>
          <w:sz w:val="20"/>
          <w:lang w:val="en-GB"/>
        </w:rPr>
        <w:t>DU to locally resolve PRACH Configuration conflict</w:t>
      </w:r>
      <w:r w:rsidR="00A16855">
        <w:rPr>
          <w:rFonts w:ascii="Times New Roman" w:hAnsi="Times New Roman"/>
          <w:sz w:val="20"/>
          <w:lang w:val="en-GB"/>
        </w:rPr>
        <w:t>s in many scenarios</w:t>
      </w:r>
      <w:r w:rsidR="009E33AF">
        <w:rPr>
          <w:rFonts w:ascii="Times New Roman" w:hAnsi="Times New Roman"/>
          <w:sz w:val="20"/>
          <w:lang w:val="en-GB"/>
        </w:rPr>
        <w:t>.</w:t>
      </w:r>
      <w:r w:rsidR="001B179D">
        <w:rPr>
          <w:rFonts w:ascii="Times New Roman" w:hAnsi="Times New Roman"/>
          <w:sz w:val="20"/>
          <w:lang w:val="en-GB"/>
        </w:rPr>
        <w:t xml:space="preserve"> Among the different options supporting to send a large number of PRACH Configurations,</w:t>
      </w:r>
      <w:r w:rsidR="000A0062">
        <w:rPr>
          <w:rFonts w:ascii="Times New Roman" w:hAnsi="Times New Roman"/>
          <w:sz w:val="20"/>
          <w:lang w:val="en-GB"/>
        </w:rPr>
        <w:t xml:space="preserve"> option a is also the simplest solution</w:t>
      </w:r>
      <w:r w:rsidR="001B179D">
        <w:rPr>
          <w:rFonts w:ascii="Times New Roman" w:hAnsi="Times New Roman"/>
          <w:sz w:val="20"/>
          <w:lang w:val="en-GB"/>
        </w:rPr>
        <w:t xml:space="preserve"> and seems to be agreeable by most of the companies</w:t>
      </w:r>
      <w:r w:rsidR="000A0062">
        <w:rPr>
          <w:rFonts w:ascii="Times New Roman" w:hAnsi="Times New Roman"/>
          <w:sz w:val="20"/>
          <w:lang w:val="en-GB"/>
        </w:rPr>
        <w:t>.</w:t>
      </w:r>
      <w:r w:rsidR="001B179D">
        <w:rPr>
          <w:rFonts w:ascii="Times New Roman" w:hAnsi="Times New Roman"/>
          <w:sz w:val="20"/>
          <w:lang w:val="en-GB"/>
        </w:rPr>
        <w:t xml:space="preserve"> </w:t>
      </w:r>
      <w:r w:rsidR="00A16855">
        <w:rPr>
          <w:rFonts w:ascii="Times New Roman" w:hAnsi="Times New Roman"/>
          <w:sz w:val="20"/>
          <w:lang w:val="en-GB"/>
        </w:rPr>
        <w:t>Still, s</w:t>
      </w:r>
      <w:r w:rsidR="001B179D" w:rsidRPr="001B179D">
        <w:rPr>
          <w:rFonts w:ascii="Times New Roman" w:hAnsi="Times New Roman"/>
          <w:sz w:val="20"/>
          <w:lang w:val="en-GB"/>
        </w:rPr>
        <w:t>ome concerns on the size of the message over the F1 interface have been expressed</w:t>
      </w:r>
      <w:r w:rsidR="00A16855">
        <w:rPr>
          <w:rFonts w:ascii="Times New Roman" w:hAnsi="Times New Roman"/>
          <w:sz w:val="20"/>
          <w:lang w:val="en-GB"/>
        </w:rPr>
        <w:t xml:space="preserve"> by a minority of companies</w:t>
      </w:r>
      <w:r w:rsidR="001B179D" w:rsidRPr="001B179D">
        <w:rPr>
          <w:rFonts w:ascii="Times New Roman" w:hAnsi="Times New Roman"/>
          <w:sz w:val="20"/>
          <w:lang w:val="en-GB"/>
        </w:rPr>
        <w:t xml:space="preserve">. </w:t>
      </w:r>
      <w:r w:rsidR="000A0062">
        <w:rPr>
          <w:rFonts w:ascii="Times New Roman" w:hAnsi="Times New Roman"/>
          <w:sz w:val="20"/>
          <w:lang w:val="en-GB"/>
        </w:rPr>
        <w:t xml:space="preserve"> </w:t>
      </w:r>
    </w:p>
    <w:p w14:paraId="10D5CDEB" w14:textId="77777777" w:rsidR="001B179D" w:rsidRDefault="001B179D" w:rsidP="00CD4C7B">
      <w:pPr>
        <w:pStyle w:val="00BodyText"/>
        <w:spacing w:after="0"/>
        <w:rPr>
          <w:rFonts w:ascii="Times New Roman" w:hAnsi="Times New Roman"/>
          <w:sz w:val="20"/>
          <w:lang w:val="en-GB"/>
        </w:rPr>
      </w:pPr>
    </w:p>
    <w:p w14:paraId="36DB3E8D" w14:textId="6542BB04" w:rsidR="001B179D" w:rsidRPr="001B179D" w:rsidRDefault="001B179D" w:rsidP="00CD4C7B">
      <w:pPr>
        <w:pStyle w:val="00BodyText"/>
        <w:spacing w:after="0"/>
        <w:rPr>
          <w:rFonts w:ascii="Times New Roman" w:hAnsi="Times New Roman"/>
          <w:b/>
          <w:bCs/>
          <w:sz w:val="20"/>
          <w:lang w:val="en-GB"/>
        </w:rPr>
      </w:pPr>
      <w:r w:rsidRPr="001B179D">
        <w:rPr>
          <w:rFonts w:ascii="Times New Roman" w:hAnsi="Times New Roman"/>
          <w:b/>
          <w:bCs/>
          <w:sz w:val="20"/>
          <w:lang w:val="en-GB"/>
        </w:rPr>
        <w:t>Observation</w:t>
      </w:r>
      <w:r w:rsidR="00F53174">
        <w:rPr>
          <w:rFonts w:ascii="Times New Roman" w:hAnsi="Times New Roman"/>
          <w:b/>
          <w:bCs/>
          <w:sz w:val="20"/>
          <w:lang w:val="en-GB"/>
        </w:rPr>
        <w:t xml:space="preserve"> 1</w:t>
      </w:r>
      <w:r w:rsidRPr="001B179D">
        <w:rPr>
          <w:rFonts w:ascii="Times New Roman" w:hAnsi="Times New Roman"/>
          <w:b/>
          <w:bCs/>
          <w:sz w:val="20"/>
          <w:lang w:val="en-GB"/>
        </w:rPr>
        <w:t xml:space="preserve">: From the </w:t>
      </w:r>
      <w:r w:rsidR="00A16855">
        <w:rPr>
          <w:rFonts w:ascii="Times New Roman" w:hAnsi="Times New Roman"/>
          <w:b/>
          <w:bCs/>
          <w:sz w:val="20"/>
          <w:lang w:val="en-GB"/>
        </w:rPr>
        <w:t>o</w:t>
      </w:r>
      <w:r w:rsidRPr="001B179D">
        <w:rPr>
          <w:rFonts w:ascii="Times New Roman" w:hAnsi="Times New Roman"/>
          <w:b/>
          <w:bCs/>
          <w:sz w:val="20"/>
          <w:lang w:val="en-GB"/>
        </w:rPr>
        <w:t xml:space="preserve">ptions identified during last meeting, </w:t>
      </w:r>
      <w:r w:rsidR="00A16855">
        <w:rPr>
          <w:rFonts w:ascii="Times New Roman" w:hAnsi="Times New Roman"/>
          <w:b/>
          <w:bCs/>
          <w:sz w:val="20"/>
          <w:lang w:val="en-GB"/>
        </w:rPr>
        <w:t>o</w:t>
      </w:r>
      <w:r w:rsidRPr="001B179D">
        <w:rPr>
          <w:rFonts w:ascii="Times New Roman" w:hAnsi="Times New Roman"/>
          <w:b/>
          <w:bCs/>
          <w:sz w:val="20"/>
          <w:lang w:val="en-GB"/>
        </w:rPr>
        <w:t>ption a seems to be agreeable by most of the companies.</w:t>
      </w:r>
    </w:p>
    <w:p w14:paraId="027572B5" w14:textId="77777777" w:rsidR="001B179D" w:rsidRDefault="001B179D" w:rsidP="00CD4C7B">
      <w:pPr>
        <w:pStyle w:val="00BodyText"/>
        <w:spacing w:after="0"/>
        <w:rPr>
          <w:rFonts w:ascii="Times New Roman" w:hAnsi="Times New Roman"/>
          <w:sz w:val="20"/>
          <w:lang w:val="en-GB"/>
        </w:rPr>
      </w:pPr>
    </w:p>
    <w:p w14:paraId="2C7267FE" w14:textId="1A77D216" w:rsidR="004C4EF4" w:rsidRDefault="009E33AF" w:rsidP="00CD4C7B">
      <w:pPr>
        <w:pStyle w:val="00BodyText"/>
        <w:spacing w:after="0"/>
        <w:rPr>
          <w:rFonts w:ascii="Times New Roman" w:hAnsi="Times New Roman"/>
          <w:sz w:val="20"/>
          <w:lang w:val="en-GB"/>
        </w:rPr>
      </w:pPr>
      <w:r>
        <w:rPr>
          <w:rFonts w:ascii="Times New Roman" w:hAnsi="Times New Roman"/>
          <w:sz w:val="20"/>
          <w:lang w:val="en-GB"/>
        </w:rPr>
        <w:t>Another alternative proposed was to send a small maximum number</w:t>
      </w:r>
      <w:r w:rsidR="00A93704">
        <w:rPr>
          <w:rFonts w:ascii="Times New Roman" w:hAnsi="Times New Roman"/>
          <w:sz w:val="20"/>
          <w:lang w:val="en-GB"/>
        </w:rPr>
        <w:t xml:space="preserve"> either</w:t>
      </w:r>
      <w:r>
        <w:rPr>
          <w:rFonts w:ascii="Times New Roman" w:hAnsi="Times New Roman"/>
          <w:sz w:val="20"/>
          <w:lang w:val="en-GB"/>
        </w:rPr>
        <w:t xml:space="preserve"> by further allowing the gNB-DU to request more PRACH Configurations from its gNB-CU in case it cannot resolve PRACH Configuration Conflict locally</w:t>
      </w:r>
      <w:r w:rsidR="00A93704">
        <w:rPr>
          <w:rFonts w:ascii="Times New Roman" w:hAnsi="Times New Roman"/>
          <w:sz w:val="20"/>
          <w:lang w:val="en-GB"/>
        </w:rPr>
        <w:t xml:space="preserve"> </w:t>
      </w:r>
      <w:r w:rsidR="00952130">
        <w:rPr>
          <w:rFonts w:ascii="Times New Roman" w:hAnsi="Times New Roman"/>
          <w:sz w:val="20"/>
          <w:lang w:val="en-GB"/>
        </w:rPr>
        <w:t xml:space="preserve">(option c) </w:t>
      </w:r>
      <w:r w:rsidR="00A93704">
        <w:rPr>
          <w:rFonts w:ascii="Times New Roman" w:hAnsi="Times New Roman"/>
          <w:sz w:val="20"/>
          <w:lang w:val="en-GB"/>
        </w:rPr>
        <w:t>or by sending the cell ID in conflict from gNB-CU to gNB-DU</w:t>
      </w:r>
      <w:r w:rsidR="00952130">
        <w:rPr>
          <w:rFonts w:ascii="Times New Roman" w:hAnsi="Times New Roman"/>
          <w:sz w:val="20"/>
          <w:lang w:val="en-GB"/>
        </w:rPr>
        <w:t xml:space="preserve"> (option e)</w:t>
      </w:r>
      <w:r w:rsidR="00A93704">
        <w:rPr>
          <w:rFonts w:ascii="Times New Roman" w:hAnsi="Times New Roman"/>
          <w:sz w:val="20"/>
          <w:lang w:val="en-GB"/>
        </w:rPr>
        <w:t xml:space="preserve">. </w:t>
      </w:r>
      <w:r w:rsidR="00A16855">
        <w:rPr>
          <w:rFonts w:ascii="Times New Roman" w:hAnsi="Times New Roman"/>
          <w:sz w:val="20"/>
          <w:lang w:val="en-GB"/>
        </w:rPr>
        <w:t>However</w:t>
      </w:r>
      <w:r w:rsidR="004C4EF4">
        <w:rPr>
          <w:rFonts w:ascii="Times New Roman" w:hAnsi="Times New Roman"/>
          <w:sz w:val="20"/>
          <w:lang w:val="en-GB"/>
        </w:rPr>
        <w:t xml:space="preserve"> </w:t>
      </w:r>
      <w:r w:rsidR="00952130">
        <w:rPr>
          <w:rFonts w:ascii="Times New Roman" w:hAnsi="Times New Roman"/>
          <w:sz w:val="20"/>
          <w:lang w:val="en-GB"/>
        </w:rPr>
        <w:t xml:space="preserve">we believe going down this path will complexify signalling without sufficient gain in terms of covering some important scenarios, in particular the scenario where modification in the victim cell is not sufficient or possible (e.g. because it can result in excessive </w:t>
      </w:r>
      <w:r w:rsidR="00E82BEE">
        <w:rPr>
          <w:rFonts w:ascii="Times New Roman" w:hAnsi="Times New Roman"/>
          <w:sz w:val="20"/>
          <w:lang w:val="en-GB"/>
        </w:rPr>
        <w:t xml:space="preserve">UE transmission </w:t>
      </w:r>
      <w:r w:rsidR="00952130">
        <w:rPr>
          <w:rFonts w:ascii="Times New Roman" w:hAnsi="Times New Roman"/>
          <w:sz w:val="20"/>
          <w:lang w:val="en-GB"/>
        </w:rPr>
        <w:t>power ramp-up) but modification is needed in an aggressor cell (</w:t>
      </w:r>
      <w:r w:rsidR="00E82BEE">
        <w:rPr>
          <w:rFonts w:ascii="Times New Roman" w:hAnsi="Times New Roman"/>
          <w:sz w:val="20"/>
          <w:lang w:val="en-GB"/>
        </w:rPr>
        <w:t xml:space="preserve">UE transmission </w:t>
      </w:r>
      <w:r w:rsidR="00952130">
        <w:rPr>
          <w:rFonts w:ascii="Times New Roman" w:hAnsi="Times New Roman"/>
          <w:sz w:val="20"/>
          <w:lang w:val="en-GB"/>
        </w:rPr>
        <w:t>power reduction).</w:t>
      </w:r>
    </w:p>
    <w:p w14:paraId="3D21EE20" w14:textId="77777777" w:rsidR="004C4EF4" w:rsidRDefault="004C4EF4" w:rsidP="00CD4C7B">
      <w:pPr>
        <w:pStyle w:val="00BodyText"/>
        <w:spacing w:after="0"/>
        <w:rPr>
          <w:rFonts w:ascii="Times New Roman" w:hAnsi="Times New Roman"/>
          <w:sz w:val="20"/>
          <w:lang w:val="en-GB"/>
        </w:rPr>
      </w:pPr>
    </w:p>
    <w:p w14:paraId="7CE48254" w14:textId="598CDC10" w:rsidR="00FD64FA" w:rsidRPr="00FD64FA" w:rsidRDefault="00FD64FA" w:rsidP="00CD4C7B">
      <w:pPr>
        <w:pStyle w:val="00BodyText"/>
        <w:spacing w:after="0"/>
        <w:rPr>
          <w:rFonts w:ascii="Times New Roman" w:hAnsi="Times New Roman"/>
          <w:b/>
          <w:bCs/>
          <w:sz w:val="20"/>
          <w:lang w:val="en-GB"/>
        </w:rPr>
      </w:pPr>
      <w:r w:rsidRPr="00FD64FA">
        <w:rPr>
          <w:rFonts w:ascii="Times New Roman" w:hAnsi="Times New Roman"/>
          <w:b/>
          <w:bCs/>
          <w:sz w:val="20"/>
          <w:lang w:val="en-GB"/>
        </w:rPr>
        <w:t>Proposal</w:t>
      </w:r>
      <w:r w:rsidR="00952130">
        <w:rPr>
          <w:rFonts w:ascii="Times New Roman" w:hAnsi="Times New Roman"/>
          <w:b/>
          <w:bCs/>
          <w:sz w:val="20"/>
          <w:lang w:val="en-GB"/>
        </w:rPr>
        <w:t xml:space="preserve"> 1</w:t>
      </w:r>
      <w:r w:rsidRPr="00FD64FA">
        <w:rPr>
          <w:rFonts w:ascii="Times New Roman" w:hAnsi="Times New Roman"/>
          <w:b/>
          <w:bCs/>
          <w:sz w:val="20"/>
          <w:lang w:val="en-GB"/>
        </w:rPr>
        <w:t xml:space="preserve">: We support to send a large </w:t>
      </w:r>
      <w:r>
        <w:rPr>
          <w:rFonts w:ascii="Times New Roman" w:hAnsi="Times New Roman"/>
          <w:b/>
          <w:bCs/>
          <w:sz w:val="20"/>
          <w:lang w:val="en-GB"/>
        </w:rPr>
        <w:t xml:space="preserve">(512) </w:t>
      </w:r>
      <w:r w:rsidRPr="00FD64FA">
        <w:rPr>
          <w:rFonts w:ascii="Times New Roman" w:hAnsi="Times New Roman"/>
          <w:b/>
          <w:bCs/>
          <w:sz w:val="20"/>
          <w:lang w:val="en-GB"/>
        </w:rPr>
        <w:t xml:space="preserve">maximum number of PRACH Configurations from gNB-CU to gNB-DU without further gNB-CU assistance to the gNB-DU.  </w:t>
      </w:r>
    </w:p>
    <w:p w14:paraId="490D7554" w14:textId="01218D7B" w:rsidR="00DD24B1" w:rsidRDefault="00DD24B1" w:rsidP="00CD4C7B">
      <w:pPr>
        <w:pStyle w:val="00BodyText"/>
        <w:spacing w:after="0"/>
        <w:rPr>
          <w:rFonts w:ascii="Times New Roman" w:hAnsi="Times New Roman"/>
          <w:sz w:val="20"/>
          <w:lang w:val="en-GB"/>
        </w:rPr>
      </w:pPr>
    </w:p>
    <w:p w14:paraId="3930F7E7" w14:textId="50801A99" w:rsidR="00F53174" w:rsidRDefault="00F53174" w:rsidP="00F53174">
      <w:pPr>
        <w:pStyle w:val="00BodyText"/>
        <w:spacing w:after="0"/>
        <w:jc w:val="center"/>
        <w:rPr>
          <w:rFonts w:ascii="Times New Roman" w:hAnsi="Times New Roman"/>
          <w:sz w:val="20"/>
          <w:lang w:val="en-GB"/>
        </w:rPr>
      </w:pPr>
      <w:r>
        <w:rPr>
          <w:rFonts w:ascii="Times New Roman" w:hAnsi="Times New Roman"/>
          <w:sz w:val="20"/>
          <w:lang w:val="en-GB"/>
        </w:rPr>
        <w:lastRenderedPageBreak/>
        <w:t>***</w:t>
      </w:r>
    </w:p>
    <w:p w14:paraId="5EC503CD" w14:textId="77777777" w:rsidR="00F53174" w:rsidRDefault="00F53174" w:rsidP="00CD4C7B">
      <w:pPr>
        <w:pStyle w:val="00BodyText"/>
        <w:spacing w:after="0"/>
        <w:rPr>
          <w:rFonts w:ascii="Times New Roman" w:hAnsi="Times New Roman"/>
          <w:sz w:val="20"/>
          <w:lang w:val="en-GB"/>
        </w:rPr>
      </w:pPr>
    </w:p>
    <w:p w14:paraId="54426820" w14:textId="5633D651" w:rsidR="00FC62FC" w:rsidRDefault="001B179D" w:rsidP="00CD4C7B">
      <w:pPr>
        <w:pStyle w:val="00BodyText"/>
        <w:spacing w:after="0"/>
        <w:rPr>
          <w:rFonts w:ascii="Times New Roman" w:hAnsi="Times New Roman"/>
          <w:sz w:val="20"/>
          <w:lang w:val="en-GB"/>
        </w:rPr>
      </w:pPr>
      <w:r>
        <w:rPr>
          <w:rFonts w:ascii="Times New Roman" w:hAnsi="Times New Roman"/>
          <w:sz w:val="20"/>
          <w:lang w:val="en-GB"/>
        </w:rPr>
        <w:t xml:space="preserve">Another aspect that remains unresolved is whether PRACH Configuration is also sent in F1 SETUP RESPONSE message. </w:t>
      </w:r>
      <w:r w:rsidR="0036585C">
        <w:rPr>
          <w:rFonts w:ascii="Times New Roman" w:hAnsi="Times New Roman"/>
          <w:sz w:val="20"/>
          <w:lang w:val="en-GB"/>
        </w:rPr>
        <w:t>A few aspects</w:t>
      </w:r>
      <w:r w:rsidR="00FC62FC">
        <w:rPr>
          <w:rFonts w:ascii="Times New Roman" w:hAnsi="Times New Roman"/>
          <w:sz w:val="20"/>
          <w:lang w:val="en-GB"/>
        </w:rPr>
        <w:t xml:space="preserve"> were identified at last meeting for further discussion</w:t>
      </w:r>
      <w:r w:rsidR="0036585C">
        <w:rPr>
          <w:rFonts w:ascii="Times New Roman" w:hAnsi="Times New Roman"/>
          <w:sz w:val="20"/>
          <w:lang w:val="en-GB"/>
        </w:rPr>
        <w:t>, starting with</w:t>
      </w:r>
      <w:r w:rsidR="00FC62FC">
        <w:rPr>
          <w:rFonts w:ascii="Times New Roman" w:hAnsi="Times New Roman"/>
          <w:sz w:val="20"/>
          <w:lang w:val="en-GB"/>
        </w:rPr>
        <w:t>:</w:t>
      </w:r>
    </w:p>
    <w:p w14:paraId="1DB1D27F" w14:textId="77777777" w:rsidR="00F53174" w:rsidRDefault="00F53174" w:rsidP="00CD4C7B">
      <w:pPr>
        <w:pStyle w:val="00BodyText"/>
        <w:spacing w:after="0"/>
        <w:rPr>
          <w:rFonts w:ascii="Times New Roman" w:hAnsi="Times New Roman"/>
          <w:sz w:val="20"/>
          <w:lang w:val="en-GB"/>
        </w:rPr>
      </w:pPr>
    </w:p>
    <w:p w14:paraId="3C1F0E8F" w14:textId="05E60F5A" w:rsidR="00FC62FC" w:rsidRPr="00F53174" w:rsidRDefault="00FC62FC" w:rsidP="00FC62FC">
      <w:pPr>
        <w:numPr>
          <w:ilvl w:val="0"/>
          <w:numId w:val="13"/>
        </w:numPr>
        <w:spacing w:after="0"/>
        <w:rPr>
          <w:rFonts w:ascii="Calibri" w:hAnsi="Calibri" w:cs="Calibri"/>
          <w:i/>
          <w:color w:val="FF0000"/>
          <w:u w:val="single"/>
        </w:rPr>
      </w:pPr>
      <w:r w:rsidRPr="00F53174">
        <w:rPr>
          <w:rFonts w:ascii="Calibri" w:hAnsi="Calibri" w:cs="Calibri"/>
          <w:i/>
          <w:color w:val="FF0000"/>
          <w:u w:val="single"/>
        </w:rPr>
        <w:t>clarify OAM config of neighbors vs. ANR?</w:t>
      </w:r>
    </w:p>
    <w:p w14:paraId="65E7AF9B" w14:textId="0BD81036" w:rsidR="00AE7F25" w:rsidRDefault="00AE7F25" w:rsidP="00AE7F25">
      <w:pPr>
        <w:spacing w:after="0"/>
      </w:pPr>
      <w:r>
        <w:t>The link between OAM and ANR is documented in TS 38.300, e.g. in the following extracts:</w:t>
      </w:r>
    </w:p>
    <w:p w14:paraId="7AF2A13C" w14:textId="1E8C47D5" w:rsidR="00AE7F25" w:rsidRPr="00AE7F25" w:rsidRDefault="00AE7F25" w:rsidP="00AE7F25">
      <w:pPr>
        <w:numPr>
          <w:ilvl w:val="0"/>
          <w:numId w:val="13"/>
        </w:numPr>
        <w:spacing w:after="0"/>
        <w:rPr>
          <w:i/>
          <w:iCs/>
        </w:rPr>
      </w:pPr>
      <w:r w:rsidRPr="00AE7F25">
        <w:rPr>
          <w:i/>
          <w:iCs/>
        </w:rPr>
        <w:t>The ANR function resides in the gNB and manages the Neighbour Cell Relation Table (NCRT). Located within ANR, the Neighbour Detection Function finds new neighbours and adds them to the NCRT.</w:t>
      </w:r>
    </w:p>
    <w:p w14:paraId="06AC752C" w14:textId="054B4F09" w:rsidR="00AE7F25" w:rsidRPr="00AE7F25" w:rsidRDefault="00AE7F25" w:rsidP="00AE7F25">
      <w:pPr>
        <w:numPr>
          <w:ilvl w:val="0"/>
          <w:numId w:val="13"/>
        </w:numPr>
        <w:spacing w:after="0"/>
        <w:rPr>
          <w:i/>
          <w:iCs/>
        </w:rPr>
      </w:pPr>
      <w:r w:rsidRPr="00AE7F25">
        <w:rPr>
          <w:i/>
          <w:iCs/>
        </w:rPr>
        <w:t>The ANR function also allows OAM to manage the NCRT. OAM can add and delete NCRs. It can also change the attributes of the NCRT. The OAM system is informed about changes in the NCRT.</w:t>
      </w:r>
    </w:p>
    <w:p w14:paraId="65BD7E15" w14:textId="77777777" w:rsidR="00CC0C51" w:rsidRDefault="00CC0C51" w:rsidP="00AE7F25">
      <w:pPr>
        <w:spacing w:after="0"/>
      </w:pPr>
    </w:p>
    <w:p w14:paraId="31CF6A12" w14:textId="15C07EC8" w:rsidR="00CC0C51" w:rsidRDefault="00CC0C51" w:rsidP="00AE7F25">
      <w:pPr>
        <w:spacing w:after="0"/>
      </w:pPr>
      <w:r>
        <w:t xml:space="preserve">Furthermore, because the present discussion relates to the F1 Setup procedure, </w:t>
      </w:r>
      <w:r w:rsidR="0026514D">
        <w:t>the F1AP requirement on deletion of application level configuration data may also need to be considered:</w:t>
      </w:r>
    </w:p>
    <w:p w14:paraId="14CC8757" w14:textId="009A8D02" w:rsidR="0026514D" w:rsidRPr="0026514D" w:rsidRDefault="0026514D" w:rsidP="0026514D">
      <w:pPr>
        <w:numPr>
          <w:ilvl w:val="0"/>
          <w:numId w:val="14"/>
        </w:numPr>
        <w:spacing w:after="0"/>
        <w:rPr>
          <w:i/>
          <w:iCs/>
        </w:rPr>
      </w:pPr>
      <w:r w:rsidRPr="0026514D">
        <w:rPr>
          <w:rFonts w:eastAsia="Yu Mincho"/>
          <w:i/>
          <w:iCs/>
        </w:rPr>
        <w:t>This procedure erases any existing application level configuration data in the two nodes and replaces it by the one received.</w:t>
      </w:r>
    </w:p>
    <w:p w14:paraId="53D252A0" w14:textId="69016F02" w:rsidR="0026514D" w:rsidRDefault="0026514D" w:rsidP="00AE7F25">
      <w:pPr>
        <w:spacing w:after="0"/>
      </w:pPr>
      <w:r>
        <w:t xml:space="preserve">However </w:t>
      </w:r>
      <w:r w:rsidR="00F53174">
        <w:t>as per TS 38.300 the neighbour relation information originates in the Neighbour Detection Function:</w:t>
      </w:r>
    </w:p>
    <w:p w14:paraId="6CA366A7" w14:textId="73B71D3A" w:rsidR="00F53174" w:rsidRPr="00F53174" w:rsidRDefault="00F53174" w:rsidP="00F53174">
      <w:pPr>
        <w:numPr>
          <w:ilvl w:val="0"/>
          <w:numId w:val="14"/>
        </w:numPr>
        <w:spacing w:after="0"/>
        <w:rPr>
          <w:i/>
          <w:iCs/>
        </w:rPr>
      </w:pPr>
      <w:r w:rsidRPr="00F53174">
        <w:rPr>
          <w:i/>
          <w:iCs/>
        </w:rPr>
        <w:t>Located within ANR, the Neighbour Detection Function finds new neighbours and adds them to the NCRT.</w:t>
      </w:r>
    </w:p>
    <w:p w14:paraId="236D785A" w14:textId="38CEE601" w:rsidR="00F53174" w:rsidRDefault="00F53174" w:rsidP="00AE7F25">
      <w:pPr>
        <w:spacing w:after="0"/>
      </w:pPr>
    </w:p>
    <w:p w14:paraId="745A759F" w14:textId="7860C9F9" w:rsidR="00F53174" w:rsidRDefault="00F53174" w:rsidP="00AE7F25">
      <w:pPr>
        <w:spacing w:after="0"/>
      </w:pPr>
      <w:r>
        <w:t>We therefore conclude that the OAM system is aware of the neighbour relation information, although this information is not part of the application level configuration data mentioned in stage 3.</w:t>
      </w:r>
    </w:p>
    <w:p w14:paraId="34315489" w14:textId="6384E801" w:rsidR="00F53174" w:rsidRDefault="00F53174" w:rsidP="00AE7F25">
      <w:pPr>
        <w:spacing w:after="0"/>
      </w:pPr>
    </w:p>
    <w:p w14:paraId="7CC55F34" w14:textId="472449E6" w:rsidR="00F53174" w:rsidRPr="00F53174" w:rsidRDefault="00F53174" w:rsidP="00AE7F25">
      <w:pPr>
        <w:spacing w:after="0"/>
        <w:rPr>
          <w:b/>
          <w:bCs/>
        </w:rPr>
      </w:pPr>
      <w:r w:rsidRPr="00F53174">
        <w:rPr>
          <w:b/>
          <w:bCs/>
        </w:rPr>
        <w:t>Observation</w:t>
      </w:r>
      <w:r>
        <w:rPr>
          <w:b/>
          <w:bCs/>
        </w:rPr>
        <w:t xml:space="preserve"> 2</w:t>
      </w:r>
      <w:r w:rsidRPr="00F53174">
        <w:rPr>
          <w:b/>
          <w:bCs/>
        </w:rPr>
        <w:t>: The OAM system is aware of the neighbour relation information, although this information is not part of the application level configuration data mentioned in stage 3.</w:t>
      </w:r>
    </w:p>
    <w:p w14:paraId="2B62E0CF" w14:textId="77777777" w:rsidR="00AE7F25" w:rsidRPr="00AE7F25" w:rsidRDefault="00AE7F25" w:rsidP="00AE7F25">
      <w:pPr>
        <w:spacing w:after="0"/>
      </w:pPr>
    </w:p>
    <w:p w14:paraId="12573528" w14:textId="544D9E70" w:rsidR="0036585C" w:rsidRPr="00F53174" w:rsidRDefault="00FC62FC" w:rsidP="0036585C">
      <w:pPr>
        <w:numPr>
          <w:ilvl w:val="0"/>
          <w:numId w:val="13"/>
        </w:numPr>
        <w:spacing w:after="0"/>
        <w:rPr>
          <w:rFonts w:ascii="Calibri" w:hAnsi="Calibri" w:cs="Calibri"/>
          <w:i/>
          <w:color w:val="FF0000"/>
          <w:u w:val="single"/>
        </w:rPr>
      </w:pPr>
      <w:r w:rsidRPr="00F53174">
        <w:rPr>
          <w:rFonts w:ascii="Calibri" w:hAnsi="Calibri" w:cs="Calibri"/>
          <w:i/>
          <w:color w:val="FF0000"/>
          <w:u w:val="single"/>
        </w:rPr>
        <w:t>how would this work w.r.t. DU connecting to a different CU?</w:t>
      </w:r>
    </w:p>
    <w:p w14:paraId="40C4242D" w14:textId="182D83CD" w:rsidR="0036585C" w:rsidRPr="00AE7F25" w:rsidRDefault="00F53174" w:rsidP="0036585C">
      <w:pPr>
        <w:spacing w:after="0"/>
      </w:pPr>
      <w:r>
        <w:t xml:space="preserve">Based on the analysis above, if a DU connecting to a different CU this CU may have knowledge of neighbour relation information collected by other CUs if both CUs are connected to the same OAM system. However the specification doesn't require this to be the case. We still believe that this is not an essential aspect for answering whether or not to include PRACH Configuration in </w:t>
      </w:r>
      <w:r w:rsidR="00E75427">
        <w:t xml:space="preserve">the </w:t>
      </w:r>
      <w:r>
        <w:t>F1 SETUP RESPONSE message</w:t>
      </w:r>
    </w:p>
    <w:p w14:paraId="5D428B86" w14:textId="77777777" w:rsidR="0036585C" w:rsidRPr="00AE7F25" w:rsidRDefault="0036585C" w:rsidP="0036585C">
      <w:pPr>
        <w:spacing w:after="0"/>
      </w:pPr>
    </w:p>
    <w:p w14:paraId="223F9047" w14:textId="2526002E" w:rsidR="00FC62FC" w:rsidRDefault="00FC62FC" w:rsidP="00FC62FC">
      <w:pPr>
        <w:numPr>
          <w:ilvl w:val="0"/>
          <w:numId w:val="13"/>
        </w:numPr>
        <w:spacing w:after="0"/>
        <w:rPr>
          <w:rFonts w:ascii="Calibri" w:hAnsi="Calibri" w:cs="Calibri"/>
          <w:i/>
          <w:color w:val="FF0000"/>
          <w:u w:val="single"/>
        </w:rPr>
      </w:pPr>
      <w:r w:rsidRPr="00F53174">
        <w:rPr>
          <w:rFonts w:ascii="Calibri" w:hAnsi="Calibri" w:cs="Calibri"/>
          <w:i/>
          <w:color w:val="FF0000"/>
          <w:u w:val="single"/>
        </w:rPr>
        <w:t>any concerns on e.g. message size?</w:t>
      </w:r>
    </w:p>
    <w:p w14:paraId="3DE19ABC" w14:textId="27FA6E27" w:rsidR="00E75427" w:rsidRDefault="00E75427" w:rsidP="00E75427">
      <w:pPr>
        <w:spacing w:after="0"/>
      </w:pPr>
      <w:r w:rsidRPr="00E75427">
        <w:t xml:space="preserve">Signalling of e.g. 512 PRACH configurations would correspond to some kBytes of information, which will not correspond to any concern for a gNB-DU taken into account the complex functionality and number of UEs this node will have to support. </w:t>
      </w:r>
    </w:p>
    <w:p w14:paraId="4D608A7C" w14:textId="77777777" w:rsidR="00E75427" w:rsidRPr="00E75427" w:rsidRDefault="00E75427" w:rsidP="00E75427">
      <w:pPr>
        <w:spacing w:after="0"/>
      </w:pPr>
    </w:p>
    <w:p w14:paraId="7B8EC922" w14:textId="0BAD995B" w:rsidR="00FC62FC" w:rsidRDefault="00FC62FC" w:rsidP="00FC62FC">
      <w:pPr>
        <w:numPr>
          <w:ilvl w:val="0"/>
          <w:numId w:val="13"/>
        </w:numPr>
        <w:spacing w:after="0"/>
        <w:rPr>
          <w:rFonts w:ascii="Calibri" w:hAnsi="Calibri" w:cs="Calibri"/>
          <w:i/>
          <w:color w:val="FF0000"/>
          <w:u w:val="single"/>
        </w:rPr>
      </w:pPr>
      <w:r w:rsidRPr="00F53174">
        <w:rPr>
          <w:rFonts w:ascii="Calibri" w:hAnsi="Calibri" w:cs="Calibri"/>
          <w:i/>
          <w:color w:val="FF0000"/>
          <w:u w:val="single"/>
        </w:rPr>
        <w:t>possible to address through e.g. criticality?</w:t>
      </w:r>
    </w:p>
    <w:p w14:paraId="1DE0F786" w14:textId="0CC0027A" w:rsidR="00E75427" w:rsidRDefault="00E75427" w:rsidP="00E75427">
      <w:pPr>
        <w:spacing w:after="0"/>
      </w:pPr>
      <w:r w:rsidRPr="00E75427">
        <w:t xml:space="preserve">We don't see </w:t>
      </w:r>
      <w:r>
        <w:t>that introduction of</w:t>
      </w:r>
      <w:r w:rsidRPr="00E75427">
        <w:t xml:space="preserve"> criticality reject in the F1 Setup procedure</w:t>
      </w:r>
      <w:r>
        <w:t xml:space="preserve"> can be justified by the very limited memory </w:t>
      </w:r>
      <w:r w:rsidR="00FE625C">
        <w:t>requirement</w:t>
      </w:r>
      <w:r>
        <w:t xml:space="preserve"> coming from </w:t>
      </w:r>
      <w:r w:rsidR="00FE625C">
        <w:t xml:space="preserve">transfer of </w:t>
      </w:r>
      <w:r>
        <w:t>PRACH</w:t>
      </w:r>
      <w:r w:rsidR="00FE625C">
        <w:t xml:space="preserve"> configurations</w:t>
      </w:r>
      <w:r>
        <w:t xml:space="preserve">. </w:t>
      </w:r>
    </w:p>
    <w:p w14:paraId="620238FE" w14:textId="77777777" w:rsidR="00E75427" w:rsidRPr="00E75427" w:rsidRDefault="00E75427" w:rsidP="00E75427">
      <w:pPr>
        <w:spacing w:after="0"/>
      </w:pPr>
    </w:p>
    <w:p w14:paraId="2FC71949" w14:textId="6B8BFDE8" w:rsidR="00FC62FC" w:rsidRPr="00F53174" w:rsidRDefault="00FC62FC" w:rsidP="00FC62FC">
      <w:pPr>
        <w:numPr>
          <w:ilvl w:val="0"/>
          <w:numId w:val="13"/>
        </w:numPr>
        <w:spacing w:after="0"/>
        <w:rPr>
          <w:rFonts w:ascii="Calibri" w:hAnsi="Calibri" w:cs="Calibri"/>
          <w:i/>
          <w:color w:val="FF0000"/>
          <w:u w:val="single"/>
        </w:rPr>
      </w:pPr>
      <w:r w:rsidRPr="00F53174">
        <w:rPr>
          <w:rFonts w:ascii="Calibri" w:hAnsi="Calibri" w:cs="Calibri"/>
          <w:i/>
          <w:color w:val="FF0000"/>
          <w:u w:val="single"/>
        </w:rPr>
        <w:t>anything missing in status quo? (== neighbor PRACH config signaled to DU in CU config update)</w:t>
      </w:r>
    </w:p>
    <w:p w14:paraId="4EE9940B" w14:textId="6A22C20A" w:rsidR="00997C6D" w:rsidRDefault="00FE625C" w:rsidP="00CD4C7B">
      <w:pPr>
        <w:pStyle w:val="00BodyText"/>
        <w:spacing w:after="0"/>
        <w:rPr>
          <w:rFonts w:ascii="Times New Roman" w:hAnsi="Times New Roman"/>
          <w:sz w:val="20"/>
          <w:lang w:val="en-GB"/>
        </w:rPr>
      </w:pPr>
      <w:r>
        <w:rPr>
          <w:rFonts w:ascii="Times New Roman" w:hAnsi="Times New Roman"/>
          <w:sz w:val="20"/>
          <w:lang w:val="en-GB"/>
        </w:rPr>
        <w:t>We believe that the targeted use case where F1 Setup is performed while neighbour relation information exists in the CU is a relevant use case that should preferably be supported without the need to trigger additional gNB-CU Configuration Update procedure. This is because the gNB-DU is required to</w:t>
      </w:r>
      <w:r w:rsidR="00997C6D">
        <w:rPr>
          <w:rFonts w:ascii="Times New Roman" w:hAnsi="Times New Roman"/>
          <w:sz w:val="20"/>
          <w:lang w:val="en-GB"/>
        </w:rPr>
        <w:t xml:space="preserve"> activate its cells</w:t>
      </w:r>
      <w:r>
        <w:rPr>
          <w:rFonts w:ascii="Times New Roman" w:hAnsi="Times New Roman"/>
          <w:sz w:val="20"/>
          <w:lang w:val="en-GB"/>
        </w:rPr>
        <w:t xml:space="preserve"> after completion of the F1 Setup procedure without any need to wait for a potential additional procedure trigger</w:t>
      </w:r>
      <w:r w:rsidR="00997C6D">
        <w:rPr>
          <w:rFonts w:ascii="Times New Roman" w:hAnsi="Times New Roman"/>
          <w:sz w:val="20"/>
          <w:lang w:val="en-GB"/>
        </w:rPr>
        <w:t>ed</w:t>
      </w:r>
      <w:r>
        <w:rPr>
          <w:rFonts w:ascii="Times New Roman" w:hAnsi="Times New Roman"/>
          <w:sz w:val="20"/>
          <w:lang w:val="en-GB"/>
        </w:rPr>
        <w:t xml:space="preserve"> by the gNB-CU</w:t>
      </w:r>
      <w:r w:rsidR="00997C6D">
        <w:rPr>
          <w:rFonts w:ascii="Times New Roman" w:hAnsi="Times New Roman"/>
          <w:sz w:val="20"/>
          <w:lang w:val="en-GB"/>
        </w:rPr>
        <w:t>. TS 38.473:</w:t>
      </w:r>
    </w:p>
    <w:p w14:paraId="4CC0E457" w14:textId="1B9B5C79" w:rsidR="00997C6D" w:rsidRPr="00997C6D" w:rsidRDefault="00997C6D" w:rsidP="00997C6D">
      <w:pPr>
        <w:pStyle w:val="00BodyText"/>
        <w:spacing w:after="0"/>
        <w:ind w:left="568"/>
        <w:rPr>
          <w:rFonts w:ascii="Times New Roman" w:hAnsi="Times New Roman"/>
          <w:sz w:val="14"/>
          <w:szCs w:val="14"/>
          <w:lang w:val="en-GB"/>
        </w:rPr>
      </w:pPr>
      <w:r w:rsidRPr="00997C6D">
        <w:rPr>
          <w:sz w:val="16"/>
          <w:szCs w:val="14"/>
        </w:rPr>
        <w:t xml:space="preserve">The gNB-DU shall activate the cells included in the </w:t>
      </w:r>
      <w:r w:rsidRPr="00997C6D">
        <w:rPr>
          <w:i/>
          <w:sz w:val="16"/>
          <w:szCs w:val="14"/>
        </w:rPr>
        <w:t>Cells to be Activated List</w:t>
      </w:r>
      <w:r w:rsidRPr="00997C6D">
        <w:rPr>
          <w:sz w:val="16"/>
          <w:szCs w:val="14"/>
        </w:rPr>
        <w:t xml:space="preserve"> IE and reconfigure the physical cell identity for cells for which the </w:t>
      </w:r>
      <w:r w:rsidRPr="00997C6D">
        <w:rPr>
          <w:i/>
          <w:sz w:val="16"/>
          <w:szCs w:val="14"/>
        </w:rPr>
        <w:t>NR PCI</w:t>
      </w:r>
      <w:r w:rsidRPr="00997C6D">
        <w:rPr>
          <w:sz w:val="16"/>
          <w:szCs w:val="14"/>
        </w:rPr>
        <w:t xml:space="preserve"> IE is included.</w:t>
      </w:r>
    </w:p>
    <w:p w14:paraId="6CFF375D" w14:textId="69034D8C" w:rsidR="00997C6D" w:rsidRDefault="00997C6D" w:rsidP="00CD4C7B">
      <w:pPr>
        <w:pStyle w:val="00BodyText"/>
        <w:spacing w:after="0"/>
        <w:rPr>
          <w:rFonts w:ascii="Times New Roman" w:hAnsi="Times New Roman"/>
          <w:sz w:val="20"/>
          <w:lang w:val="en-GB"/>
        </w:rPr>
      </w:pPr>
      <w:r>
        <w:rPr>
          <w:rFonts w:ascii="Times New Roman" w:hAnsi="Times New Roman"/>
          <w:sz w:val="20"/>
          <w:lang w:val="en-GB"/>
        </w:rPr>
        <w:t>In our view, the cells should be activated using the best possible PRACH configurations, and this is missing in "</w:t>
      </w:r>
      <w:r w:rsidRPr="00997C6D">
        <w:rPr>
          <w:rFonts w:ascii="Times New Roman" w:hAnsi="Times New Roman"/>
          <w:i/>
          <w:iCs/>
          <w:sz w:val="20"/>
          <w:lang w:val="en-GB"/>
        </w:rPr>
        <w:t>status quo</w:t>
      </w:r>
      <w:r>
        <w:rPr>
          <w:rFonts w:ascii="Times New Roman" w:hAnsi="Times New Roman"/>
          <w:sz w:val="20"/>
          <w:lang w:val="en-GB"/>
        </w:rPr>
        <w:t>".</w:t>
      </w:r>
    </w:p>
    <w:p w14:paraId="7BC085AC" w14:textId="77777777" w:rsidR="00997C6D" w:rsidRDefault="00997C6D" w:rsidP="00CD4C7B">
      <w:pPr>
        <w:pStyle w:val="00BodyText"/>
        <w:spacing w:after="0"/>
        <w:rPr>
          <w:rFonts w:ascii="Times New Roman" w:hAnsi="Times New Roman"/>
          <w:sz w:val="20"/>
          <w:lang w:val="en-GB"/>
        </w:rPr>
      </w:pPr>
    </w:p>
    <w:p w14:paraId="05B3B642" w14:textId="14D952A5" w:rsidR="001B179D" w:rsidRPr="00236946" w:rsidRDefault="00236946" w:rsidP="00CD4C7B">
      <w:pPr>
        <w:pStyle w:val="00BodyText"/>
        <w:spacing w:after="0"/>
        <w:rPr>
          <w:rFonts w:ascii="Times New Roman" w:hAnsi="Times New Roman"/>
          <w:b/>
          <w:bCs/>
          <w:sz w:val="20"/>
          <w:lang w:val="en-GB"/>
        </w:rPr>
      </w:pPr>
      <w:r w:rsidRPr="00236946">
        <w:rPr>
          <w:rFonts w:ascii="Times New Roman" w:hAnsi="Times New Roman"/>
          <w:b/>
          <w:bCs/>
          <w:sz w:val="20"/>
          <w:lang w:val="en-GB"/>
        </w:rPr>
        <w:t>Proposal</w:t>
      </w:r>
      <w:r w:rsidR="00997C6D">
        <w:rPr>
          <w:rFonts w:ascii="Times New Roman" w:hAnsi="Times New Roman"/>
          <w:b/>
          <w:bCs/>
          <w:sz w:val="20"/>
          <w:lang w:val="en-GB"/>
        </w:rPr>
        <w:t xml:space="preserve"> 2</w:t>
      </w:r>
      <w:r w:rsidRPr="00236946">
        <w:rPr>
          <w:rFonts w:ascii="Times New Roman" w:hAnsi="Times New Roman"/>
          <w:b/>
          <w:bCs/>
          <w:sz w:val="20"/>
          <w:lang w:val="en-GB"/>
        </w:rPr>
        <w:t>: Neighbour PRACH Configuration is included in F1 SETUP RESPONSE</w:t>
      </w:r>
      <w:r w:rsidR="007605A4">
        <w:rPr>
          <w:rFonts w:ascii="Times New Roman" w:hAnsi="Times New Roman"/>
          <w:b/>
          <w:bCs/>
          <w:sz w:val="20"/>
          <w:lang w:val="en-GB"/>
        </w:rPr>
        <w:t>.</w:t>
      </w:r>
    </w:p>
    <w:p w14:paraId="07D5660D" w14:textId="33B72FBF" w:rsidR="006216B2" w:rsidRDefault="006216B2" w:rsidP="00CD4C7B">
      <w:pPr>
        <w:pStyle w:val="00BodyText"/>
        <w:spacing w:after="0"/>
        <w:rPr>
          <w:rFonts w:ascii="Times New Roman" w:hAnsi="Times New Roman"/>
          <w:sz w:val="20"/>
          <w:lang w:val="en-GB"/>
        </w:rPr>
      </w:pPr>
    </w:p>
    <w:p w14:paraId="0387F04D" w14:textId="77777777" w:rsidR="004B1CBB" w:rsidRPr="00972FD7" w:rsidRDefault="004B1CBB"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59CFC0A3" w14:textId="3FBB7BBE" w:rsidR="0085274B" w:rsidRDefault="004E4BC2" w:rsidP="00FE228D">
      <w:pPr>
        <w:rPr>
          <w:lang w:val="en-US"/>
        </w:rPr>
      </w:pPr>
      <w:r>
        <w:rPr>
          <w:lang w:val="en-US"/>
        </w:rPr>
        <w:t>We have made the following observations and proposals:</w:t>
      </w:r>
    </w:p>
    <w:p w14:paraId="22BFD4A0" w14:textId="608B90E6" w:rsidR="004E4BC2" w:rsidRPr="001B179D" w:rsidRDefault="004E4BC2" w:rsidP="004E4BC2">
      <w:pPr>
        <w:pStyle w:val="00BodyText"/>
        <w:spacing w:after="180"/>
        <w:rPr>
          <w:rFonts w:ascii="Times New Roman" w:hAnsi="Times New Roman"/>
          <w:b/>
          <w:bCs/>
          <w:sz w:val="20"/>
          <w:lang w:val="en-GB"/>
        </w:rPr>
      </w:pPr>
      <w:r w:rsidRPr="001B179D">
        <w:rPr>
          <w:rFonts w:ascii="Times New Roman" w:hAnsi="Times New Roman"/>
          <w:b/>
          <w:bCs/>
          <w:sz w:val="20"/>
          <w:lang w:val="en-GB"/>
        </w:rPr>
        <w:t>Observation</w:t>
      </w:r>
      <w:r>
        <w:rPr>
          <w:rFonts w:ascii="Times New Roman" w:hAnsi="Times New Roman"/>
          <w:b/>
          <w:bCs/>
          <w:sz w:val="20"/>
          <w:lang w:val="en-GB"/>
        </w:rPr>
        <w:t xml:space="preserve"> 1</w:t>
      </w:r>
      <w:r w:rsidRPr="001B179D">
        <w:rPr>
          <w:rFonts w:ascii="Times New Roman" w:hAnsi="Times New Roman"/>
          <w:b/>
          <w:bCs/>
          <w:sz w:val="20"/>
          <w:lang w:val="en-GB"/>
        </w:rPr>
        <w:t xml:space="preserve">: From the </w:t>
      </w:r>
      <w:r>
        <w:rPr>
          <w:rFonts w:ascii="Times New Roman" w:hAnsi="Times New Roman"/>
          <w:b/>
          <w:bCs/>
          <w:sz w:val="20"/>
          <w:lang w:val="en-GB"/>
        </w:rPr>
        <w:t>o</w:t>
      </w:r>
      <w:r w:rsidRPr="001B179D">
        <w:rPr>
          <w:rFonts w:ascii="Times New Roman" w:hAnsi="Times New Roman"/>
          <w:b/>
          <w:bCs/>
          <w:sz w:val="20"/>
          <w:lang w:val="en-GB"/>
        </w:rPr>
        <w:t xml:space="preserve">ptions identified during last meeting, </w:t>
      </w:r>
      <w:r>
        <w:rPr>
          <w:rFonts w:ascii="Times New Roman" w:hAnsi="Times New Roman"/>
          <w:b/>
          <w:bCs/>
          <w:sz w:val="20"/>
          <w:lang w:val="en-GB"/>
        </w:rPr>
        <w:t>o</w:t>
      </w:r>
      <w:r w:rsidRPr="001B179D">
        <w:rPr>
          <w:rFonts w:ascii="Times New Roman" w:hAnsi="Times New Roman"/>
          <w:b/>
          <w:bCs/>
          <w:sz w:val="20"/>
          <w:lang w:val="en-GB"/>
        </w:rPr>
        <w:t>ption a seems to be agreeable by most of the companies.</w:t>
      </w:r>
    </w:p>
    <w:p w14:paraId="666452E9" w14:textId="77777777" w:rsidR="004E4BC2" w:rsidRPr="00FD64FA" w:rsidRDefault="004E4BC2" w:rsidP="004E4BC2">
      <w:pPr>
        <w:pStyle w:val="00BodyText"/>
        <w:spacing w:after="180"/>
        <w:rPr>
          <w:rFonts w:ascii="Times New Roman" w:hAnsi="Times New Roman"/>
          <w:b/>
          <w:bCs/>
          <w:sz w:val="20"/>
          <w:lang w:val="en-GB"/>
        </w:rPr>
      </w:pPr>
      <w:r w:rsidRPr="00FD64FA">
        <w:rPr>
          <w:rFonts w:ascii="Times New Roman" w:hAnsi="Times New Roman"/>
          <w:b/>
          <w:bCs/>
          <w:sz w:val="20"/>
          <w:lang w:val="en-GB"/>
        </w:rPr>
        <w:lastRenderedPageBreak/>
        <w:t>Proposal</w:t>
      </w:r>
      <w:r>
        <w:rPr>
          <w:rFonts w:ascii="Times New Roman" w:hAnsi="Times New Roman"/>
          <w:b/>
          <w:bCs/>
          <w:sz w:val="20"/>
          <w:lang w:val="en-GB"/>
        </w:rPr>
        <w:t xml:space="preserve"> 1</w:t>
      </w:r>
      <w:r w:rsidRPr="00FD64FA">
        <w:rPr>
          <w:rFonts w:ascii="Times New Roman" w:hAnsi="Times New Roman"/>
          <w:b/>
          <w:bCs/>
          <w:sz w:val="20"/>
          <w:lang w:val="en-GB"/>
        </w:rPr>
        <w:t xml:space="preserve">: We support to send a large </w:t>
      </w:r>
      <w:r>
        <w:rPr>
          <w:rFonts w:ascii="Times New Roman" w:hAnsi="Times New Roman"/>
          <w:b/>
          <w:bCs/>
          <w:sz w:val="20"/>
          <w:lang w:val="en-GB"/>
        </w:rPr>
        <w:t xml:space="preserve">(512) </w:t>
      </w:r>
      <w:r w:rsidRPr="00FD64FA">
        <w:rPr>
          <w:rFonts w:ascii="Times New Roman" w:hAnsi="Times New Roman"/>
          <w:b/>
          <w:bCs/>
          <w:sz w:val="20"/>
          <w:lang w:val="en-GB"/>
        </w:rPr>
        <w:t xml:space="preserve">maximum number of PRACH Configurations from gNB-CU to gNB-DU without further gNB-CU assistance to the gNB-DU.  </w:t>
      </w:r>
    </w:p>
    <w:p w14:paraId="3DB94CC8" w14:textId="77777777" w:rsidR="004E4BC2" w:rsidRPr="00F53174" w:rsidRDefault="004E4BC2" w:rsidP="004E4BC2">
      <w:pPr>
        <w:rPr>
          <w:b/>
          <w:bCs/>
        </w:rPr>
      </w:pPr>
      <w:r w:rsidRPr="00F53174">
        <w:rPr>
          <w:b/>
          <w:bCs/>
        </w:rPr>
        <w:t>Observation</w:t>
      </w:r>
      <w:r>
        <w:rPr>
          <w:b/>
          <w:bCs/>
        </w:rPr>
        <w:t xml:space="preserve"> 2</w:t>
      </w:r>
      <w:r w:rsidRPr="00F53174">
        <w:rPr>
          <w:b/>
          <w:bCs/>
        </w:rPr>
        <w:t>: The OAM system is aware of the neighbour relation information, although this information is not part of the application level configuration data mentioned in stage 3.</w:t>
      </w:r>
    </w:p>
    <w:p w14:paraId="1B6D8C76" w14:textId="77777777" w:rsidR="004E4BC2" w:rsidRPr="00236946" w:rsidRDefault="004E4BC2" w:rsidP="004E4BC2">
      <w:pPr>
        <w:pStyle w:val="00BodyText"/>
        <w:spacing w:after="180"/>
        <w:rPr>
          <w:rFonts w:ascii="Times New Roman" w:hAnsi="Times New Roman"/>
          <w:b/>
          <w:bCs/>
          <w:sz w:val="20"/>
          <w:lang w:val="en-GB"/>
        </w:rPr>
      </w:pPr>
      <w:r w:rsidRPr="00236946">
        <w:rPr>
          <w:rFonts w:ascii="Times New Roman" w:hAnsi="Times New Roman"/>
          <w:b/>
          <w:bCs/>
          <w:sz w:val="20"/>
          <w:lang w:val="en-GB"/>
        </w:rPr>
        <w:t>Proposal</w:t>
      </w:r>
      <w:r>
        <w:rPr>
          <w:rFonts w:ascii="Times New Roman" w:hAnsi="Times New Roman"/>
          <w:b/>
          <w:bCs/>
          <w:sz w:val="20"/>
          <w:lang w:val="en-GB"/>
        </w:rPr>
        <w:t xml:space="preserve"> 2</w:t>
      </w:r>
      <w:r w:rsidRPr="00236946">
        <w:rPr>
          <w:rFonts w:ascii="Times New Roman" w:hAnsi="Times New Roman"/>
          <w:b/>
          <w:bCs/>
          <w:sz w:val="20"/>
          <w:lang w:val="en-GB"/>
        </w:rPr>
        <w:t>: Neighbour PRACH Configuration is included in F1 SETUP RESPONSE</w:t>
      </w:r>
      <w:r>
        <w:rPr>
          <w:rFonts w:ascii="Times New Roman" w:hAnsi="Times New Roman"/>
          <w:b/>
          <w:bCs/>
          <w:sz w:val="20"/>
          <w:lang w:val="en-GB"/>
        </w:rPr>
        <w:t>.</w:t>
      </w:r>
    </w:p>
    <w:p w14:paraId="40AA7557" w14:textId="346D07FC" w:rsidR="004E4BC2" w:rsidRPr="00FE228D" w:rsidRDefault="00640105" w:rsidP="00FE228D">
      <w:pPr>
        <w:rPr>
          <w:lang w:val="en-US"/>
        </w:rPr>
      </w:pPr>
      <w:r>
        <w:rPr>
          <w:lang w:val="en-US"/>
        </w:rPr>
        <w:t>A corresponding F1AP is submitted to this meeting in R3-213690.</w:t>
      </w:r>
    </w:p>
    <w:sectPr w:rsidR="004E4BC2" w:rsidRPr="00FE22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F0E58" w14:textId="77777777" w:rsidR="009D133B" w:rsidRDefault="009D133B">
      <w:r>
        <w:separator/>
      </w:r>
    </w:p>
  </w:endnote>
  <w:endnote w:type="continuationSeparator" w:id="0">
    <w:p w14:paraId="76050F86" w14:textId="77777777" w:rsidR="009D133B" w:rsidRDefault="009D133B">
      <w:r>
        <w:continuationSeparator/>
      </w:r>
    </w:p>
  </w:endnote>
  <w:endnote w:type="continuationNotice" w:id="1">
    <w:p w14:paraId="72C162AE" w14:textId="77777777" w:rsidR="009D133B" w:rsidRDefault="009D1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8E722" w14:textId="77777777" w:rsidR="009D133B" w:rsidRDefault="009D133B">
      <w:r>
        <w:separator/>
      </w:r>
    </w:p>
  </w:footnote>
  <w:footnote w:type="continuationSeparator" w:id="0">
    <w:p w14:paraId="1DF28A54" w14:textId="77777777" w:rsidR="009D133B" w:rsidRDefault="009D133B">
      <w:r>
        <w:continuationSeparator/>
      </w:r>
    </w:p>
  </w:footnote>
  <w:footnote w:type="continuationNotice" w:id="1">
    <w:p w14:paraId="3ECD9255" w14:textId="77777777" w:rsidR="009D133B" w:rsidRDefault="009D1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B0C32"/>
    <w:multiLevelType w:val="hybridMultilevel"/>
    <w:tmpl w:val="287804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027E46"/>
    <w:multiLevelType w:val="hybridMultilevel"/>
    <w:tmpl w:val="05063368"/>
    <w:lvl w:ilvl="0" w:tplc="F56E228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A71AF5"/>
    <w:multiLevelType w:val="hybridMultilevel"/>
    <w:tmpl w:val="011AC3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523DD"/>
    <w:multiLevelType w:val="hybridMultilevel"/>
    <w:tmpl w:val="CB448598"/>
    <w:lvl w:ilvl="0" w:tplc="816444F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6E725E"/>
    <w:multiLevelType w:val="hybridMultilevel"/>
    <w:tmpl w:val="EA9CE2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FF4977"/>
    <w:multiLevelType w:val="hybridMultilevel"/>
    <w:tmpl w:val="5DA85E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DB0B38"/>
    <w:multiLevelType w:val="hybridMultilevel"/>
    <w:tmpl w:val="3AEA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376118"/>
    <w:multiLevelType w:val="hybridMultilevel"/>
    <w:tmpl w:val="62A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04575F"/>
    <w:multiLevelType w:val="hybridMultilevel"/>
    <w:tmpl w:val="862CC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F1450"/>
    <w:multiLevelType w:val="hybridMultilevel"/>
    <w:tmpl w:val="CACC94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4"/>
  </w:num>
  <w:num w:numId="7">
    <w:abstractNumId w:val="9"/>
  </w:num>
  <w:num w:numId="8">
    <w:abstractNumId w:val="8"/>
  </w:num>
  <w:num w:numId="9">
    <w:abstractNumId w:val="5"/>
  </w:num>
  <w:num w:numId="10">
    <w:abstractNumId w:val="2"/>
  </w:num>
  <w:num w:numId="11">
    <w:abstractNumId w:val="12"/>
  </w:num>
  <w:num w:numId="12">
    <w:abstractNumId w:val="3"/>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29C4"/>
    <w:rsid w:val="00032F2F"/>
    <w:rsid w:val="00033397"/>
    <w:rsid w:val="000342C7"/>
    <w:rsid w:val="00040095"/>
    <w:rsid w:val="00050129"/>
    <w:rsid w:val="000528A1"/>
    <w:rsid w:val="0005563E"/>
    <w:rsid w:val="00080512"/>
    <w:rsid w:val="00083F0D"/>
    <w:rsid w:val="000941EB"/>
    <w:rsid w:val="000A0062"/>
    <w:rsid w:val="000B7BCF"/>
    <w:rsid w:val="000C556D"/>
    <w:rsid w:val="000D376D"/>
    <w:rsid w:val="000D58AB"/>
    <w:rsid w:val="000E360E"/>
    <w:rsid w:val="000E6507"/>
    <w:rsid w:val="001075B7"/>
    <w:rsid w:val="001247F9"/>
    <w:rsid w:val="001370F2"/>
    <w:rsid w:val="001549DD"/>
    <w:rsid w:val="00180757"/>
    <w:rsid w:val="001840A8"/>
    <w:rsid w:val="00190FFB"/>
    <w:rsid w:val="00194CD0"/>
    <w:rsid w:val="001B08B3"/>
    <w:rsid w:val="001B179D"/>
    <w:rsid w:val="001B29E3"/>
    <w:rsid w:val="001B34CC"/>
    <w:rsid w:val="001C228C"/>
    <w:rsid w:val="001C4281"/>
    <w:rsid w:val="001D0D3F"/>
    <w:rsid w:val="001D15E1"/>
    <w:rsid w:val="001E1DC2"/>
    <w:rsid w:val="001E5E97"/>
    <w:rsid w:val="001E5EBE"/>
    <w:rsid w:val="001F168B"/>
    <w:rsid w:val="001F70B7"/>
    <w:rsid w:val="00200CEF"/>
    <w:rsid w:val="00223751"/>
    <w:rsid w:val="0022606D"/>
    <w:rsid w:val="002305DD"/>
    <w:rsid w:val="00236946"/>
    <w:rsid w:val="00243BC7"/>
    <w:rsid w:val="002623FC"/>
    <w:rsid w:val="0026514D"/>
    <w:rsid w:val="002747EC"/>
    <w:rsid w:val="002855BF"/>
    <w:rsid w:val="002C7C46"/>
    <w:rsid w:val="002D0D71"/>
    <w:rsid w:val="002E1692"/>
    <w:rsid w:val="002F0D22"/>
    <w:rsid w:val="002F1198"/>
    <w:rsid w:val="003172DC"/>
    <w:rsid w:val="00326069"/>
    <w:rsid w:val="00335FFF"/>
    <w:rsid w:val="00342459"/>
    <w:rsid w:val="003454FC"/>
    <w:rsid w:val="0035462D"/>
    <w:rsid w:val="003604D8"/>
    <w:rsid w:val="00361174"/>
    <w:rsid w:val="00363177"/>
    <w:rsid w:val="0036585C"/>
    <w:rsid w:val="003A2300"/>
    <w:rsid w:val="003A33F5"/>
    <w:rsid w:val="003B3FB3"/>
    <w:rsid w:val="003C4255"/>
    <w:rsid w:val="003C4E37"/>
    <w:rsid w:val="003D3391"/>
    <w:rsid w:val="003E16BE"/>
    <w:rsid w:val="003E7223"/>
    <w:rsid w:val="003F43DA"/>
    <w:rsid w:val="00401855"/>
    <w:rsid w:val="004106F8"/>
    <w:rsid w:val="004114A9"/>
    <w:rsid w:val="00464695"/>
    <w:rsid w:val="00472713"/>
    <w:rsid w:val="004A3912"/>
    <w:rsid w:val="004B1CBB"/>
    <w:rsid w:val="004C4EF4"/>
    <w:rsid w:val="004D3578"/>
    <w:rsid w:val="004D380D"/>
    <w:rsid w:val="004D3F58"/>
    <w:rsid w:val="004D5E47"/>
    <w:rsid w:val="004E1B03"/>
    <w:rsid w:val="004E213A"/>
    <w:rsid w:val="004E21FC"/>
    <w:rsid w:val="004E4BC2"/>
    <w:rsid w:val="00503171"/>
    <w:rsid w:val="005153FE"/>
    <w:rsid w:val="005240A4"/>
    <w:rsid w:val="0053060C"/>
    <w:rsid w:val="0053216C"/>
    <w:rsid w:val="00534DA0"/>
    <w:rsid w:val="00540B31"/>
    <w:rsid w:val="00543E6C"/>
    <w:rsid w:val="00544635"/>
    <w:rsid w:val="00553048"/>
    <w:rsid w:val="00565087"/>
    <w:rsid w:val="0056573F"/>
    <w:rsid w:val="00565BE9"/>
    <w:rsid w:val="005719A8"/>
    <w:rsid w:val="00571CE2"/>
    <w:rsid w:val="005A4971"/>
    <w:rsid w:val="005B1232"/>
    <w:rsid w:val="005B2EEF"/>
    <w:rsid w:val="005D32A6"/>
    <w:rsid w:val="005D4274"/>
    <w:rsid w:val="005E5483"/>
    <w:rsid w:val="005E75F5"/>
    <w:rsid w:val="00605E3E"/>
    <w:rsid w:val="00606544"/>
    <w:rsid w:val="00606DA9"/>
    <w:rsid w:val="00611566"/>
    <w:rsid w:val="006216B2"/>
    <w:rsid w:val="00640105"/>
    <w:rsid w:val="00656E1E"/>
    <w:rsid w:val="006604E4"/>
    <w:rsid w:val="00684840"/>
    <w:rsid w:val="006A1795"/>
    <w:rsid w:val="006A5DF9"/>
    <w:rsid w:val="006C54B5"/>
    <w:rsid w:val="006D1E24"/>
    <w:rsid w:val="00726A41"/>
    <w:rsid w:val="00734A5B"/>
    <w:rsid w:val="00741EC5"/>
    <w:rsid w:val="00743525"/>
    <w:rsid w:val="00744E76"/>
    <w:rsid w:val="007476DB"/>
    <w:rsid w:val="00757D40"/>
    <w:rsid w:val="007605A4"/>
    <w:rsid w:val="00774846"/>
    <w:rsid w:val="00781F0F"/>
    <w:rsid w:val="00783AA6"/>
    <w:rsid w:val="00784C7D"/>
    <w:rsid w:val="0078727C"/>
    <w:rsid w:val="00797D4B"/>
    <w:rsid w:val="007C095F"/>
    <w:rsid w:val="007D5902"/>
    <w:rsid w:val="007E69E2"/>
    <w:rsid w:val="007F1C0D"/>
    <w:rsid w:val="00802106"/>
    <w:rsid w:val="008028A4"/>
    <w:rsid w:val="00806520"/>
    <w:rsid w:val="00833F65"/>
    <w:rsid w:val="00840916"/>
    <w:rsid w:val="0085274B"/>
    <w:rsid w:val="00853EDD"/>
    <w:rsid w:val="008604EE"/>
    <w:rsid w:val="00866622"/>
    <w:rsid w:val="008768CA"/>
    <w:rsid w:val="00880559"/>
    <w:rsid w:val="00881C79"/>
    <w:rsid w:val="0090271F"/>
    <w:rsid w:val="00903D8C"/>
    <w:rsid w:val="0093634C"/>
    <w:rsid w:val="009406E8"/>
    <w:rsid w:val="00942EC2"/>
    <w:rsid w:val="00952130"/>
    <w:rsid w:val="0095307A"/>
    <w:rsid w:val="00954BCB"/>
    <w:rsid w:val="00961B32"/>
    <w:rsid w:val="00963080"/>
    <w:rsid w:val="00971683"/>
    <w:rsid w:val="00972FD7"/>
    <w:rsid w:val="00974BB0"/>
    <w:rsid w:val="009867F9"/>
    <w:rsid w:val="00993243"/>
    <w:rsid w:val="00997C6D"/>
    <w:rsid w:val="009A6E4F"/>
    <w:rsid w:val="009C4D5C"/>
    <w:rsid w:val="009D0A28"/>
    <w:rsid w:val="009D133B"/>
    <w:rsid w:val="009E33AF"/>
    <w:rsid w:val="009F3B54"/>
    <w:rsid w:val="009F7E6E"/>
    <w:rsid w:val="00A10F02"/>
    <w:rsid w:val="00A16855"/>
    <w:rsid w:val="00A50754"/>
    <w:rsid w:val="00A53724"/>
    <w:rsid w:val="00A82346"/>
    <w:rsid w:val="00A8361A"/>
    <w:rsid w:val="00A90102"/>
    <w:rsid w:val="00A90925"/>
    <w:rsid w:val="00A93704"/>
    <w:rsid w:val="00A951CB"/>
    <w:rsid w:val="00A9671C"/>
    <w:rsid w:val="00A97F51"/>
    <w:rsid w:val="00AA62D2"/>
    <w:rsid w:val="00AD33C5"/>
    <w:rsid w:val="00AD4BCF"/>
    <w:rsid w:val="00AE7F25"/>
    <w:rsid w:val="00AF1765"/>
    <w:rsid w:val="00AF78D5"/>
    <w:rsid w:val="00B01999"/>
    <w:rsid w:val="00B1063A"/>
    <w:rsid w:val="00B15449"/>
    <w:rsid w:val="00B44015"/>
    <w:rsid w:val="00B51D48"/>
    <w:rsid w:val="00B55B5A"/>
    <w:rsid w:val="00B716DE"/>
    <w:rsid w:val="00B82FBA"/>
    <w:rsid w:val="00B9781E"/>
    <w:rsid w:val="00BB6DEB"/>
    <w:rsid w:val="00BC61DF"/>
    <w:rsid w:val="00BD08AE"/>
    <w:rsid w:val="00BD37DF"/>
    <w:rsid w:val="00BE61C6"/>
    <w:rsid w:val="00BF3531"/>
    <w:rsid w:val="00BF79F1"/>
    <w:rsid w:val="00C03035"/>
    <w:rsid w:val="00C33079"/>
    <w:rsid w:val="00C333B7"/>
    <w:rsid w:val="00C43B31"/>
    <w:rsid w:val="00C539BA"/>
    <w:rsid w:val="00C90CE4"/>
    <w:rsid w:val="00CA3D0C"/>
    <w:rsid w:val="00CB1286"/>
    <w:rsid w:val="00CB6651"/>
    <w:rsid w:val="00CB6887"/>
    <w:rsid w:val="00CC0C51"/>
    <w:rsid w:val="00CD4C7B"/>
    <w:rsid w:val="00CE4688"/>
    <w:rsid w:val="00D21F0C"/>
    <w:rsid w:val="00D22038"/>
    <w:rsid w:val="00D23B20"/>
    <w:rsid w:val="00D33DCD"/>
    <w:rsid w:val="00D5727C"/>
    <w:rsid w:val="00D631FF"/>
    <w:rsid w:val="00D738D6"/>
    <w:rsid w:val="00D8040C"/>
    <w:rsid w:val="00D80795"/>
    <w:rsid w:val="00D87E00"/>
    <w:rsid w:val="00D9077C"/>
    <w:rsid w:val="00D9134D"/>
    <w:rsid w:val="00D97CD9"/>
    <w:rsid w:val="00DA1993"/>
    <w:rsid w:val="00DA323F"/>
    <w:rsid w:val="00DA7A03"/>
    <w:rsid w:val="00DB1818"/>
    <w:rsid w:val="00DC309B"/>
    <w:rsid w:val="00DC4DA2"/>
    <w:rsid w:val="00DD24B1"/>
    <w:rsid w:val="00DE1406"/>
    <w:rsid w:val="00DF71B4"/>
    <w:rsid w:val="00E07838"/>
    <w:rsid w:val="00E31D40"/>
    <w:rsid w:val="00E32372"/>
    <w:rsid w:val="00E340BC"/>
    <w:rsid w:val="00E374D8"/>
    <w:rsid w:val="00E62835"/>
    <w:rsid w:val="00E65B81"/>
    <w:rsid w:val="00E75427"/>
    <w:rsid w:val="00E77645"/>
    <w:rsid w:val="00E77AE3"/>
    <w:rsid w:val="00E82BEE"/>
    <w:rsid w:val="00E852FF"/>
    <w:rsid w:val="00E90ABE"/>
    <w:rsid w:val="00E97E07"/>
    <w:rsid w:val="00EA22F8"/>
    <w:rsid w:val="00EC4A25"/>
    <w:rsid w:val="00EE0A1E"/>
    <w:rsid w:val="00EE27F4"/>
    <w:rsid w:val="00F025A2"/>
    <w:rsid w:val="00F05BF4"/>
    <w:rsid w:val="00F143D0"/>
    <w:rsid w:val="00F150B0"/>
    <w:rsid w:val="00F2026E"/>
    <w:rsid w:val="00F2210A"/>
    <w:rsid w:val="00F37743"/>
    <w:rsid w:val="00F52F6A"/>
    <w:rsid w:val="00F53174"/>
    <w:rsid w:val="00F54A3D"/>
    <w:rsid w:val="00F653B8"/>
    <w:rsid w:val="00F76F8F"/>
    <w:rsid w:val="00FA1266"/>
    <w:rsid w:val="00FB2BEA"/>
    <w:rsid w:val="00FC1192"/>
    <w:rsid w:val="00FC53BF"/>
    <w:rsid w:val="00FC62FC"/>
    <w:rsid w:val="00FD5616"/>
    <w:rsid w:val="00FD64FA"/>
    <w:rsid w:val="00FE228D"/>
    <w:rsid w:val="00FE2B3B"/>
    <w:rsid w:val="00FE625C"/>
    <w:rsid w:val="00FF0A33"/>
    <w:rsid w:val="00FF4BAA"/>
    <w:rsid w:val="00FF7BCD"/>
    <w:rsid w:val="5CDDA880"/>
    <w:rsid w:val="64FB1E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BC2"/>
    <w:pPr>
      <w:spacing w:after="180"/>
    </w:pPr>
    <w:rPr>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GB"/>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1E1DC2"/>
    <w:pPr>
      <w:spacing w:after="0"/>
    </w:pPr>
    <w:rPr>
      <w:rFonts w:ascii="Segoe UI" w:hAnsi="Segoe UI" w:cs="Segoe UI"/>
      <w:sz w:val="18"/>
      <w:szCs w:val="18"/>
    </w:rPr>
  </w:style>
  <w:style w:type="character" w:customStyle="1" w:styleId="BalloonTextChar">
    <w:name w:val="Balloon Text Char"/>
    <w:link w:val="BalloonText"/>
    <w:semiHidden/>
    <w:rsid w:val="001E1DC2"/>
    <w:rPr>
      <w:rFonts w:ascii="Segoe UI" w:hAnsi="Segoe UI" w:cs="Segoe UI"/>
      <w:sz w:val="18"/>
      <w:szCs w:val="18"/>
      <w:lang w:val="en-GB" w:eastAsia="en-US"/>
    </w:rPr>
  </w:style>
  <w:style w:type="character" w:customStyle="1" w:styleId="Heading2Char">
    <w:name w:val="Heading 2 Char"/>
    <w:link w:val="Heading2"/>
    <w:rsid w:val="00784C7D"/>
    <w:rPr>
      <w:rFonts w:ascii="Arial" w:hAnsi="Arial"/>
      <w:sz w:val="32"/>
      <w:lang w:val="en-GB"/>
    </w:rPr>
  </w:style>
  <w:style w:type="paragraph" w:styleId="ListParagraph">
    <w:name w:val="List Paragraph"/>
    <w:aliases w:val="- Bullets"/>
    <w:basedOn w:val="Normal"/>
    <w:link w:val="ListParagraphChar"/>
    <w:uiPriority w:val="34"/>
    <w:qFormat/>
    <w:rsid w:val="00F05BF4"/>
    <w:pPr>
      <w:ind w:left="720"/>
      <w:contextualSpacing/>
    </w:pPr>
    <w:rPr>
      <w:szCs w:val="24"/>
      <w:lang w:val="en-US"/>
    </w:rPr>
  </w:style>
  <w:style w:type="character" w:customStyle="1" w:styleId="ListParagraphChar">
    <w:name w:val="List Paragraph Char"/>
    <w:aliases w:val="- Bullets Char"/>
    <w:link w:val="ListParagraph"/>
    <w:uiPriority w:val="34"/>
    <w:locked/>
    <w:rsid w:val="00F05BF4"/>
    <w:rPr>
      <w:szCs w:val="24"/>
    </w:rPr>
  </w:style>
  <w:style w:type="character" w:styleId="CommentReference">
    <w:name w:val="annotation reference"/>
    <w:rsid w:val="00684840"/>
    <w:rPr>
      <w:sz w:val="16"/>
      <w:szCs w:val="16"/>
    </w:rPr>
  </w:style>
  <w:style w:type="paragraph" w:styleId="CommentText">
    <w:name w:val="annotation text"/>
    <w:basedOn w:val="Normal"/>
    <w:link w:val="CommentTextChar"/>
    <w:rsid w:val="00684840"/>
  </w:style>
  <w:style w:type="character" w:customStyle="1" w:styleId="CommentTextChar">
    <w:name w:val="Comment Text Char"/>
    <w:link w:val="CommentText"/>
    <w:rsid w:val="00684840"/>
    <w:rPr>
      <w:lang w:val="en-GB"/>
    </w:rPr>
  </w:style>
  <w:style w:type="paragraph" w:styleId="CommentSubject">
    <w:name w:val="annotation subject"/>
    <w:basedOn w:val="CommentText"/>
    <w:next w:val="CommentText"/>
    <w:link w:val="CommentSubjectChar"/>
    <w:rsid w:val="00684840"/>
    <w:rPr>
      <w:b/>
      <w:bCs/>
    </w:rPr>
  </w:style>
  <w:style w:type="character" w:customStyle="1" w:styleId="CommentSubjectChar">
    <w:name w:val="Comment Subject Char"/>
    <w:link w:val="CommentSubject"/>
    <w:rsid w:val="00684840"/>
    <w:rPr>
      <w:b/>
      <w:bCs/>
      <w:lang w:val="en-GB"/>
    </w:rPr>
  </w:style>
  <w:style w:type="paragraph" w:styleId="Revision">
    <w:name w:val="Revision"/>
    <w:hidden/>
    <w:uiPriority w:val="99"/>
    <w:semiHidden/>
    <w:rsid w:val="0068484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262142">
      <w:bodyDiv w:val="1"/>
      <w:marLeft w:val="0"/>
      <w:marRight w:val="0"/>
      <w:marTop w:val="0"/>
      <w:marBottom w:val="0"/>
      <w:divBdr>
        <w:top w:val="none" w:sz="0" w:space="0" w:color="auto"/>
        <w:left w:val="none" w:sz="0" w:space="0" w:color="auto"/>
        <w:bottom w:val="none" w:sz="0" w:space="0" w:color="auto"/>
        <w:right w:val="none" w:sz="0" w:space="0" w:color="auto"/>
      </w:divBdr>
    </w:div>
    <w:div w:id="162962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5AIRPNAIUNRU-490051479-3362</_dlc_DocId>
    <_dlc_DocIdUrl xmlns="71c5aaf6-e6ce-465b-b873-5148d2a4c105">
      <Url>https://nokia.sharepoint.com/sites/c5g/projects/FAAS/_layouts/15/DocIdRedir.aspx?ID=5AIRPNAIUNRU-490051479-3362</Url>
      <Description>5AIRPNAIUNRU-490051479-3362</Description>
    </_dlc_DocIdUrl>
    <Document_x0020_category xmlns="3b34c8f0-1ef5-4d1e-bb66-517ce7fe7356" xsi:nil="true"/>
    <_Flow_SignoffStatus xmlns="bd98b143-97af-43fb-a8de-63b93b9440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3.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4.xml><?xml version="1.0" encoding="utf-8"?>
<ds:datastoreItem xmlns:ds="http://schemas.openxmlformats.org/officeDocument/2006/customXml" ds:itemID="{6589BE79-665C-4666-926A-51D90B164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B7FAD4-0FA8-41F4-B35F-802D5FC8CFB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2875</TotalTime>
  <Pages>3</Pages>
  <Words>1224</Words>
  <Characters>6736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69</cp:revision>
  <dcterms:created xsi:type="dcterms:W3CDTF">2019-06-29T13:33:00Z</dcterms:created>
  <dcterms:modified xsi:type="dcterms:W3CDTF">2021-08-05T14:45:00Z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c7ea0306-7576-44f8-abc4-9f625cdf4d0c</vt:lpwstr>
  </property>
</Properties>
</file>